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CA940" w14:textId="6EB9FAB7" w:rsidR="009E3CDD" w:rsidRDefault="009E3CDD" w:rsidP="009E3CDD">
      <w:pPr>
        <w:pStyle w:val="Heading1"/>
        <w:rPr>
          <w:sz w:val="72"/>
          <w:szCs w:val="52"/>
        </w:rPr>
      </w:pPr>
    </w:p>
    <w:p w14:paraId="41C56678" w14:textId="77777777" w:rsidR="009E3CDD" w:rsidRDefault="009E3CDD" w:rsidP="009E3CDD">
      <w:pPr>
        <w:pStyle w:val="Heading1"/>
        <w:rPr>
          <w:sz w:val="72"/>
          <w:szCs w:val="52"/>
        </w:rPr>
      </w:pPr>
    </w:p>
    <w:p w14:paraId="03806ECC" w14:textId="5C180213" w:rsidR="009E3CDD" w:rsidRDefault="009E3CDD" w:rsidP="009E3CDD">
      <w:pPr>
        <w:pStyle w:val="Heading1"/>
        <w:rPr>
          <w:sz w:val="72"/>
          <w:szCs w:val="52"/>
        </w:rPr>
      </w:pPr>
    </w:p>
    <w:p w14:paraId="0950D93A" w14:textId="77777777" w:rsidR="009E3CDD" w:rsidRDefault="009E3CDD" w:rsidP="009E3CDD">
      <w:pPr>
        <w:pStyle w:val="Heading1"/>
        <w:rPr>
          <w:sz w:val="72"/>
          <w:szCs w:val="52"/>
        </w:rPr>
      </w:pPr>
    </w:p>
    <w:p w14:paraId="7F66874A" w14:textId="77777777" w:rsidR="00770375" w:rsidRDefault="00770375" w:rsidP="00770375">
      <w:pPr>
        <w:pStyle w:val="Heading1"/>
        <w:rPr>
          <w:b/>
          <w:bCs/>
          <w:sz w:val="80"/>
          <w:szCs w:val="80"/>
        </w:rPr>
      </w:pPr>
    </w:p>
    <w:p w14:paraId="5C3889BA" w14:textId="77777777" w:rsidR="00770375" w:rsidRDefault="00770375" w:rsidP="00770375">
      <w:pPr>
        <w:pStyle w:val="Heading1"/>
        <w:rPr>
          <w:b/>
          <w:bCs/>
          <w:sz w:val="80"/>
          <w:szCs w:val="80"/>
        </w:rPr>
      </w:pPr>
    </w:p>
    <w:p w14:paraId="312282DC" w14:textId="000895CB" w:rsidR="00770375" w:rsidRPr="00770375" w:rsidRDefault="00770375" w:rsidP="00770375">
      <w:pPr>
        <w:pStyle w:val="Heading1"/>
        <w:rPr>
          <w:b/>
          <w:bCs/>
          <w:sz w:val="80"/>
          <w:szCs w:val="80"/>
        </w:rPr>
      </w:pPr>
      <w:bookmarkStart w:id="0" w:name="_Toc227759413"/>
      <w:bookmarkStart w:id="1" w:name="_Toc227759703"/>
      <w:r w:rsidRPr="00770375">
        <w:rPr>
          <w:b/>
          <w:bCs/>
          <w:sz w:val="80"/>
          <w:szCs w:val="80"/>
        </w:rPr>
        <w:t>Discussion Paper</w:t>
      </w:r>
      <w:bookmarkEnd w:id="0"/>
      <w:bookmarkEnd w:id="1"/>
      <w:r w:rsidRPr="00770375">
        <w:rPr>
          <w:b/>
          <w:bCs/>
          <w:sz w:val="80"/>
          <w:szCs w:val="80"/>
        </w:rPr>
        <w:t xml:space="preserve"> </w:t>
      </w:r>
    </w:p>
    <w:p w14:paraId="10945D37" w14:textId="75631A65" w:rsidR="00770375" w:rsidRPr="00770375" w:rsidRDefault="00770375" w:rsidP="00770375">
      <w:pPr>
        <w:pStyle w:val="Heading1"/>
        <w:rPr>
          <w:sz w:val="56"/>
          <w:szCs w:val="56"/>
        </w:rPr>
      </w:pPr>
      <w:bookmarkStart w:id="2" w:name="_Toc227759414"/>
      <w:bookmarkStart w:id="3" w:name="_Toc227759704"/>
      <w:r w:rsidRPr="00770375">
        <w:rPr>
          <w:sz w:val="56"/>
          <w:szCs w:val="56"/>
        </w:rPr>
        <w:t>Public Consultation Australasian Biodiversity Improvement Standard</w:t>
      </w:r>
      <w:bookmarkEnd w:id="2"/>
      <w:bookmarkEnd w:id="3"/>
    </w:p>
    <w:p w14:paraId="037AC273" w14:textId="77777777" w:rsidR="00E037D5" w:rsidRDefault="00E037D5">
      <w:r>
        <w:br w:type="page"/>
      </w:r>
    </w:p>
    <w:p w14:paraId="07C85B6F" w14:textId="77777777" w:rsidR="00534A4C" w:rsidRPr="00534A4C" w:rsidRDefault="00534A4C" w:rsidP="001617A1">
      <w:pPr>
        <w:spacing w:after="0" w:line="240" w:lineRule="auto"/>
      </w:pPr>
      <w:r w:rsidRPr="00534A4C">
        <w:lastRenderedPageBreak/>
        <w:t> </w:t>
      </w:r>
    </w:p>
    <w:p w14:paraId="5D84A1BF" w14:textId="77777777" w:rsidR="00770375" w:rsidRPr="008B71DB" w:rsidRDefault="00770375" w:rsidP="008B71DB">
      <w:pPr>
        <w:pStyle w:val="Heading2"/>
      </w:pPr>
      <w:bookmarkStart w:id="4" w:name="_Toc227759415"/>
      <w:bookmarkStart w:id="5" w:name="_Toc227759705"/>
      <w:r w:rsidRPr="008B71DB">
        <w:t>Table of contents</w:t>
      </w:r>
      <w:bookmarkEnd w:id="4"/>
      <w:bookmarkEnd w:id="5"/>
      <w:r w:rsidRPr="008B71DB">
        <w:t> </w:t>
      </w:r>
    </w:p>
    <w:p w14:paraId="563F0C9E" w14:textId="77777777" w:rsidR="00A63EA8" w:rsidRPr="00770375" w:rsidRDefault="00770375" w:rsidP="00770375">
      <w:pPr>
        <w:spacing w:after="0" w:line="240" w:lineRule="auto"/>
      </w:pPr>
      <w:r w:rsidRPr="00770375">
        <w:t> </w:t>
      </w:r>
    </w:p>
    <w:sdt>
      <w:sdtPr>
        <w:id w:val="-872148362"/>
        <w:docPartObj>
          <w:docPartGallery w:val="Table of Contents"/>
          <w:docPartUnique/>
        </w:docPartObj>
      </w:sdtPr>
      <w:sdtEndPr>
        <w:rPr>
          <w:b/>
          <w:bCs/>
          <w:noProof/>
        </w:rPr>
      </w:sdtEndPr>
      <w:sdtContent>
        <w:p w14:paraId="0527843B" w14:textId="48A1D016" w:rsidR="00B62C4E" w:rsidRDefault="00A63EA8">
          <w:pPr>
            <w:pStyle w:val="TOC1"/>
            <w:tabs>
              <w:tab w:val="right" w:leader="dot" w:pos="9016"/>
            </w:tabs>
            <w:rPr>
              <w:rFonts w:asciiTheme="minorHAnsi" w:eastAsiaTheme="minorEastAsia" w:hAnsiTheme="minorHAnsi"/>
              <w:noProof/>
              <w:sz w:val="24"/>
              <w:lang w:eastAsia="en-AU"/>
            </w:rPr>
          </w:pPr>
          <w:r>
            <w:fldChar w:fldCharType="begin"/>
          </w:r>
          <w:r>
            <w:instrText xml:space="preserve"> TOC \o "1-3" \h \z \u </w:instrText>
          </w:r>
          <w:r>
            <w:fldChar w:fldCharType="separate"/>
          </w:r>
        </w:p>
        <w:p w14:paraId="58086DD3" w14:textId="0F71FBFF" w:rsidR="00B62C4E" w:rsidRDefault="00B62C4E">
          <w:pPr>
            <w:pStyle w:val="TOC2"/>
            <w:tabs>
              <w:tab w:val="right" w:leader="dot" w:pos="9016"/>
            </w:tabs>
            <w:rPr>
              <w:rFonts w:asciiTheme="minorHAnsi" w:eastAsiaTheme="minorEastAsia" w:hAnsiTheme="minorHAnsi"/>
              <w:noProof/>
              <w:sz w:val="24"/>
              <w:lang w:eastAsia="en-AU"/>
            </w:rPr>
          </w:pPr>
          <w:hyperlink w:anchor="_Toc227759705" w:history="1">
            <w:r w:rsidRPr="00EE5C15">
              <w:rPr>
                <w:rStyle w:val="Hyperlink"/>
                <w:noProof/>
              </w:rPr>
              <w:t>Table of contents</w:t>
            </w:r>
            <w:r>
              <w:rPr>
                <w:noProof/>
                <w:webHidden/>
              </w:rPr>
              <w:tab/>
            </w:r>
            <w:r>
              <w:rPr>
                <w:noProof/>
                <w:webHidden/>
              </w:rPr>
              <w:fldChar w:fldCharType="begin"/>
            </w:r>
            <w:r>
              <w:rPr>
                <w:noProof/>
                <w:webHidden/>
              </w:rPr>
              <w:instrText xml:space="preserve"> PAGEREF _Toc227759705 \h </w:instrText>
            </w:r>
            <w:r>
              <w:rPr>
                <w:noProof/>
                <w:webHidden/>
              </w:rPr>
            </w:r>
            <w:r>
              <w:rPr>
                <w:noProof/>
                <w:webHidden/>
              </w:rPr>
              <w:fldChar w:fldCharType="separate"/>
            </w:r>
            <w:r>
              <w:rPr>
                <w:noProof/>
                <w:webHidden/>
              </w:rPr>
              <w:t>2</w:t>
            </w:r>
            <w:r>
              <w:rPr>
                <w:noProof/>
                <w:webHidden/>
              </w:rPr>
              <w:fldChar w:fldCharType="end"/>
            </w:r>
          </w:hyperlink>
        </w:p>
        <w:p w14:paraId="566A1FCD" w14:textId="152235D8" w:rsidR="00B62C4E" w:rsidRDefault="00B62C4E">
          <w:pPr>
            <w:pStyle w:val="TOC2"/>
            <w:tabs>
              <w:tab w:val="right" w:leader="dot" w:pos="9016"/>
            </w:tabs>
            <w:rPr>
              <w:rFonts w:asciiTheme="minorHAnsi" w:eastAsiaTheme="minorEastAsia" w:hAnsiTheme="minorHAnsi"/>
              <w:noProof/>
              <w:sz w:val="24"/>
              <w:lang w:eastAsia="en-AU"/>
            </w:rPr>
          </w:pPr>
          <w:hyperlink w:anchor="_Toc227759706" w:history="1">
            <w:r w:rsidRPr="00EE5C15">
              <w:rPr>
                <w:rStyle w:val="Hyperlink"/>
                <w:noProof/>
              </w:rPr>
              <w:t>Introduction</w:t>
            </w:r>
            <w:r>
              <w:rPr>
                <w:noProof/>
                <w:webHidden/>
              </w:rPr>
              <w:tab/>
            </w:r>
            <w:r>
              <w:rPr>
                <w:noProof/>
                <w:webHidden/>
              </w:rPr>
              <w:fldChar w:fldCharType="begin"/>
            </w:r>
            <w:r>
              <w:rPr>
                <w:noProof/>
                <w:webHidden/>
              </w:rPr>
              <w:instrText xml:space="preserve"> PAGEREF _Toc227759706 \h </w:instrText>
            </w:r>
            <w:r>
              <w:rPr>
                <w:noProof/>
                <w:webHidden/>
              </w:rPr>
            </w:r>
            <w:r>
              <w:rPr>
                <w:noProof/>
                <w:webHidden/>
              </w:rPr>
              <w:fldChar w:fldCharType="separate"/>
            </w:r>
            <w:r>
              <w:rPr>
                <w:noProof/>
                <w:webHidden/>
              </w:rPr>
              <w:t>3</w:t>
            </w:r>
            <w:r>
              <w:rPr>
                <w:noProof/>
                <w:webHidden/>
              </w:rPr>
              <w:fldChar w:fldCharType="end"/>
            </w:r>
          </w:hyperlink>
        </w:p>
        <w:p w14:paraId="4052E7BF" w14:textId="0DD98DB0" w:rsidR="00B62C4E" w:rsidRDefault="00B62C4E">
          <w:pPr>
            <w:pStyle w:val="TOC2"/>
            <w:tabs>
              <w:tab w:val="right" w:leader="dot" w:pos="9016"/>
            </w:tabs>
            <w:rPr>
              <w:rFonts w:asciiTheme="minorHAnsi" w:eastAsiaTheme="minorEastAsia" w:hAnsiTheme="minorHAnsi"/>
              <w:noProof/>
              <w:sz w:val="24"/>
              <w:lang w:eastAsia="en-AU"/>
            </w:rPr>
          </w:pPr>
          <w:hyperlink w:anchor="_Toc227759707" w:history="1">
            <w:r w:rsidRPr="00EE5C15">
              <w:rPr>
                <w:rStyle w:val="Hyperlink"/>
                <w:noProof/>
              </w:rPr>
              <w:t>Scope of review</w:t>
            </w:r>
            <w:r>
              <w:rPr>
                <w:noProof/>
                <w:webHidden/>
              </w:rPr>
              <w:tab/>
            </w:r>
            <w:r>
              <w:rPr>
                <w:noProof/>
                <w:webHidden/>
              </w:rPr>
              <w:fldChar w:fldCharType="begin"/>
            </w:r>
            <w:r>
              <w:rPr>
                <w:noProof/>
                <w:webHidden/>
              </w:rPr>
              <w:instrText xml:space="preserve"> PAGEREF _Toc227759707 \h </w:instrText>
            </w:r>
            <w:r>
              <w:rPr>
                <w:noProof/>
                <w:webHidden/>
              </w:rPr>
            </w:r>
            <w:r>
              <w:rPr>
                <w:noProof/>
                <w:webHidden/>
              </w:rPr>
              <w:fldChar w:fldCharType="separate"/>
            </w:r>
            <w:r>
              <w:rPr>
                <w:noProof/>
                <w:webHidden/>
              </w:rPr>
              <w:t>3</w:t>
            </w:r>
            <w:r>
              <w:rPr>
                <w:noProof/>
                <w:webHidden/>
              </w:rPr>
              <w:fldChar w:fldCharType="end"/>
            </w:r>
          </w:hyperlink>
        </w:p>
        <w:p w14:paraId="47914FEC" w14:textId="734BC439" w:rsidR="00B62C4E" w:rsidRDefault="00B62C4E">
          <w:pPr>
            <w:pStyle w:val="TOC2"/>
            <w:tabs>
              <w:tab w:val="right" w:leader="dot" w:pos="9016"/>
            </w:tabs>
            <w:rPr>
              <w:rFonts w:asciiTheme="minorHAnsi" w:eastAsiaTheme="minorEastAsia" w:hAnsiTheme="minorHAnsi"/>
              <w:noProof/>
              <w:sz w:val="24"/>
              <w:lang w:eastAsia="en-AU"/>
            </w:rPr>
          </w:pPr>
          <w:hyperlink w:anchor="_Toc227759708" w:history="1">
            <w:r w:rsidRPr="00EE5C15">
              <w:rPr>
                <w:rStyle w:val="Hyperlink"/>
                <w:noProof/>
              </w:rPr>
              <w:t>Review process</w:t>
            </w:r>
            <w:r>
              <w:rPr>
                <w:noProof/>
                <w:webHidden/>
              </w:rPr>
              <w:tab/>
            </w:r>
            <w:r>
              <w:rPr>
                <w:noProof/>
                <w:webHidden/>
              </w:rPr>
              <w:fldChar w:fldCharType="begin"/>
            </w:r>
            <w:r>
              <w:rPr>
                <w:noProof/>
                <w:webHidden/>
              </w:rPr>
              <w:instrText xml:space="preserve"> PAGEREF _Toc227759708 \h </w:instrText>
            </w:r>
            <w:r>
              <w:rPr>
                <w:noProof/>
                <w:webHidden/>
              </w:rPr>
            </w:r>
            <w:r>
              <w:rPr>
                <w:noProof/>
                <w:webHidden/>
              </w:rPr>
              <w:fldChar w:fldCharType="separate"/>
            </w:r>
            <w:r>
              <w:rPr>
                <w:noProof/>
                <w:webHidden/>
              </w:rPr>
              <w:t>4</w:t>
            </w:r>
            <w:r>
              <w:rPr>
                <w:noProof/>
                <w:webHidden/>
              </w:rPr>
              <w:fldChar w:fldCharType="end"/>
            </w:r>
          </w:hyperlink>
        </w:p>
        <w:p w14:paraId="2CB3D9CA" w14:textId="549EDA30" w:rsidR="00B62C4E" w:rsidRDefault="00B62C4E">
          <w:pPr>
            <w:pStyle w:val="TOC2"/>
            <w:tabs>
              <w:tab w:val="right" w:leader="dot" w:pos="9016"/>
            </w:tabs>
            <w:rPr>
              <w:rFonts w:asciiTheme="minorHAnsi" w:eastAsiaTheme="minorEastAsia" w:hAnsiTheme="minorHAnsi"/>
              <w:noProof/>
              <w:sz w:val="24"/>
              <w:lang w:eastAsia="en-AU"/>
            </w:rPr>
          </w:pPr>
          <w:hyperlink w:anchor="_Toc227759709" w:history="1">
            <w:r w:rsidRPr="00EE5C15">
              <w:rPr>
                <w:rStyle w:val="Hyperlink"/>
                <w:noProof/>
              </w:rPr>
              <w:t>Proposed Voluntary Biodiversity     Market - Australasian Biodiversity Improvement Standard (ABIS)</w:t>
            </w:r>
            <w:r>
              <w:rPr>
                <w:noProof/>
                <w:webHidden/>
              </w:rPr>
              <w:tab/>
            </w:r>
            <w:r>
              <w:rPr>
                <w:noProof/>
                <w:webHidden/>
              </w:rPr>
              <w:fldChar w:fldCharType="begin"/>
            </w:r>
            <w:r>
              <w:rPr>
                <w:noProof/>
                <w:webHidden/>
              </w:rPr>
              <w:instrText xml:space="preserve"> PAGEREF _Toc227759709 \h </w:instrText>
            </w:r>
            <w:r>
              <w:rPr>
                <w:noProof/>
                <w:webHidden/>
              </w:rPr>
            </w:r>
            <w:r>
              <w:rPr>
                <w:noProof/>
                <w:webHidden/>
              </w:rPr>
              <w:fldChar w:fldCharType="separate"/>
            </w:r>
            <w:r>
              <w:rPr>
                <w:noProof/>
                <w:webHidden/>
              </w:rPr>
              <w:t>5</w:t>
            </w:r>
            <w:r>
              <w:rPr>
                <w:noProof/>
                <w:webHidden/>
              </w:rPr>
              <w:fldChar w:fldCharType="end"/>
            </w:r>
          </w:hyperlink>
        </w:p>
        <w:p w14:paraId="0AB6F80C" w14:textId="484DC2BB" w:rsidR="00B62C4E" w:rsidRDefault="00B62C4E">
          <w:pPr>
            <w:pStyle w:val="TOC3"/>
            <w:tabs>
              <w:tab w:val="right" w:leader="dot" w:pos="9016"/>
            </w:tabs>
            <w:rPr>
              <w:rFonts w:asciiTheme="minorHAnsi" w:eastAsiaTheme="minorEastAsia" w:hAnsiTheme="minorHAnsi"/>
              <w:noProof/>
              <w:sz w:val="24"/>
              <w:lang w:eastAsia="en-AU"/>
            </w:rPr>
          </w:pPr>
          <w:hyperlink w:anchor="_Toc227759710" w:history="1">
            <w:r w:rsidRPr="00EE5C15">
              <w:rPr>
                <w:rStyle w:val="Hyperlink"/>
                <w:noProof/>
              </w:rPr>
              <w:t>Background</w:t>
            </w:r>
            <w:r>
              <w:rPr>
                <w:noProof/>
                <w:webHidden/>
              </w:rPr>
              <w:tab/>
            </w:r>
            <w:r>
              <w:rPr>
                <w:noProof/>
                <w:webHidden/>
              </w:rPr>
              <w:fldChar w:fldCharType="begin"/>
            </w:r>
            <w:r>
              <w:rPr>
                <w:noProof/>
                <w:webHidden/>
              </w:rPr>
              <w:instrText xml:space="preserve"> PAGEREF _Toc227759710 \h </w:instrText>
            </w:r>
            <w:r>
              <w:rPr>
                <w:noProof/>
                <w:webHidden/>
              </w:rPr>
            </w:r>
            <w:r>
              <w:rPr>
                <w:noProof/>
                <w:webHidden/>
              </w:rPr>
              <w:fldChar w:fldCharType="separate"/>
            </w:r>
            <w:r>
              <w:rPr>
                <w:noProof/>
                <w:webHidden/>
              </w:rPr>
              <w:t>5</w:t>
            </w:r>
            <w:r>
              <w:rPr>
                <w:noProof/>
                <w:webHidden/>
              </w:rPr>
              <w:fldChar w:fldCharType="end"/>
            </w:r>
          </w:hyperlink>
        </w:p>
        <w:p w14:paraId="285699C9" w14:textId="78786F2A" w:rsidR="00B62C4E" w:rsidRDefault="00B62C4E">
          <w:pPr>
            <w:pStyle w:val="TOC3"/>
            <w:tabs>
              <w:tab w:val="right" w:leader="dot" w:pos="9016"/>
            </w:tabs>
            <w:rPr>
              <w:rFonts w:asciiTheme="minorHAnsi" w:eastAsiaTheme="minorEastAsia" w:hAnsiTheme="minorHAnsi"/>
              <w:noProof/>
              <w:sz w:val="24"/>
              <w:lang w:eastAsia="en-AU"/>
            </w:rPr>
          </w:pPr>
          <w:hyperlink w:anchor="_Toc227759711" w:history="1">
            <w:r w:rsidRPr="00EE5C15">
              <w:rPr>
                <w:rStyle w:val="Hyperlink"/>
                <w:noProof/>
              </w:rPr>
              <w:t>Intent</w:t>
            </w:r>
            <w:r>
              <w:rPr>
                <w:noProof/>
                <w:webHidden/>
              </w:rPr>
              <w:tab/>
            </w:r>
            <w:r>
              <w:rPr>
                <w:noProof/>
                <w:webHidden/>
              </w:rPr>
              <w:fldChar w:fldCharType="begin"/>
            </w:r>
            <w:r>
              <w:rPr>
                <w:noProof/>
                <w:webHidden/>
              </w:rPr>
              <w:instrText xml:space="preserve"> PAGEREF _Toc227759711 \h </w:instrText>
            </w:r>
            <w:r>
              <w:rPr>
                <w:noProof/>
                <w:webHidden/>
              </w:rPr>
            </w:r>
            <w:r>
              <w:rPr>
                <w:noProof/>
                <w:webHidden/>
              </w:rPr>
              <w:fldChar w:fldCharType="separate"/>
            </w:r>
            <w:r>
              <w:rPr>
                <w:noProof/>
                <w:webHidden/>
              </w:rPr>
              <w:t>6</w:t>
            </w:r>
            <w:r>
              <w:rPr>
                <w:noProof/>
                <w:webHidden/>
              </w:rPr>
              <w:fldChar w:fldCharType="end"/>
            </w:r>
          </w:hyperlink>
        </w:p>
        <w:p w14:paraId="1D567B0E" w14:textId="1D35841A" w:rsidR="00B62C4E" w:rsidRDefault="00B62C4E">
          <w:pPr>
            <w:pStyle w:val="TOC3"/>
            <w:tabs>
              <w:tab w:val="right" w:leader="dot" w:pos="9016"/>
            </w:tabs>
            <w:rPr>
              <w:rFonts w:asciiTheme="minorHAnsi" w:eastAsiaTheme="minorEastAsia" w:hAnsiTheme="minorHAnsi"/>
              <w:noProof/>
              <w:sz w:val="24"/>
              <w:lang w:eastAsia="en-AU"/>
            </w:rPr>
          </w:pPr>
          <w:hyperlink w:anchor="_Toc227759712" w:history="1">
            <w:r w:rsidRPr="00EE5C15">
              <w:rPr>
                <w:rStyle w:val="Hyperlink"/>
                <w:noProof/>
              </w:rPr>
              <w:t>Governance</w:t>
            </w:r>
            <w:r>
              <w:rPr>
                <w:noProof/>
                <w:webHidden/>
              </w:rPr>
              <w:tab/>
            </w:r>
            <w:r>
              <w:rPr>
                <w:noProof/>
                <w:webHidden/>
              </w:rPr>
              <w:fldChar w:fldCharType="begin"/>
            </w:r>
            <w:r>
              <w:rPr>
                <w:noProof/>
                <w:webHidden/>
              </w:rPr>
              <w:instrText xml:space="preserve"> PAGEREF _Toc227759712 \h </w:instrText>
            </w:r>
            <w:r>
              <w:rPr>
                <w:noProof/>
                <w:webHidden/>
              </w:rPr>
            </w:r>
            <w:r>
              <w:rPr>
                <w:noProof/>
                <w:webHidden/>
              </w:rPr>
              <w:fldChar w:fldCharType="separate"/>
            </w:r>
            <w:r>
              <w:rPr>
                <w:noProof/>
                <w:webHidden/>
              </w:rPr>
              <w:t>6</w:t>
            </w:r>
            <w:r>
              <w:rPr>
                <w:noProof/>
                <w:webHidden/>
              </w:rPr>
              <w:fldChar w:fldCharType="end"/>
            </w:r>
          </w:hyperlink>
        </w:p>
        <w:p w14:paraId="19BB830F" w14:textId="580E7F90" w:rsidR="00B62C4E" w:rsidRDefault="00B62C4E">
          <w:pPr>
            <w:pStyle w:val="TOC2"/>
            <w:tabs>
              <w:tab w:val="right" w:leader="dot" w:pos="9016"/>
            </w:tabs>
            <w:rPr>
              <w:rFonts w:asciiTheme="minorHAnsi" w:eastAsiaTheme="minorEastAsia" w:hAnsiTheme="minorHAnsi"/>
              <w:noProof/>
              <w:sz w:val="24"/>
              <w:lang w:eastAsia="en-AU"/>
            </w:rPr>
          </w:pPr>
          <w:hyperlink w:anchor="_Toc227759713" w:history="1">
            <w:r w:rsidRPr="00EE5C15">
              <w:rPr>
                <w:rStyle w:val="Hyperlink"/>
                <w:noProof/>
              </w:rPr>
              <w:t>Submissions</w:t>
            </w:r>
            <w:r>
              <w:rPr>
                <w:noProof/>
                <w:webHidden/>
              </w:rPr>
              <w:tab/>
            </w:r>
            <w:r>
              <w:rPr>
                <w:noProof/>
                <w:webHidden/>
              </w:rPr>
              <w:fldChar w:fldCharType="begin"/>
            </w:r>
            <w:r>
              <w:rPr>
                <w:noProof/>
                <w:webHidden/>
              </w:rPr>
              <w:instrText xml:space="preserve"> PAGEREF _Toc227759713 \h </w:instrText>
            </w:r>
            <w:r>
              <w:rPr>
                <w:noProof/>
                <w:webHidden/>
              </w:rPr>
            </w:r>
            <w:r>
              <w:rPr>
                <w:noProof/>
                <w:webHidden/>
              </w:rPr>
              <w:fldChar w:fldCharType="separate"/>
            </w:r>
            <w:r>
              <w:rPr>
                <w:noProof/>
                <w:webHidden/>
              </w:rPr>
              <w:t>7</w:t>
            </w:r>
            <w:r>
              <w:rPr>
                <w:noProof/>
                <w:webHidden/>
              </w:rPr>
              <w:fldChar w:fldCharType="end"/>
            </w:r>
          </w:hyperlink>
        </w:p>
        <w:p w14:paraId="499F880D" w14:textId="2E5790F3" w:rsidR="00B62C4E" w:rsidRDefault="00B62C4E">
          <w:pPr>
            <w:pStyle w:val="TOC2"/>
            <w:tabs>
              <w:tab w:val="right" w:leader="dot" w:pos="9016"/>
            </w:tabs>
            <w:rPr>
              <w:rFonts w:asciiTheme="minorHAnsi" w:eastAsiaTheme="minorEastAsia" w:hAnsiTheme="minorHAnsi"/>
              <w:noProof/>
              <w:sz w:val="24"/>
              <w:lang w:eastAsia="en-AU"/>
            </w:rPr>
          </w:pPr>
          <w:hyperlink w:anchor="_Toc227759714" w:history="1">
            <w:r w:rsidRPr="00EE5C15">
              <w:rPr>
                <w:rStyle w:val="Hyperlink"/>
                <w:noProof/>
              </w:rPr>
              <w:t>List of Public Consultation documents</w:t>
            </w:r>
            <w:r w:rsidRPr="00EE5C15">
              <w:rPr>
                <w:rStyle w:val="Hyperlink"/>
                <w:rFonts w:ascii="Times New Roman" w:hAnsi="Times New Roman" w:cs="Times New Roman"/>
                <w:noProof/>
              </w:rPr>
              <w:t> </w:t>
            </w:r>
            <w:r>
              <w:rPr>
                <w:noProof/>
                <w:webHidden/>
              </w:rPr>
              <w:tab/>
            </w:r>
            <w:r>
              <w:rPr>
                <w:noProof/>
                <w:webHidden/>
              </w:rPr>
              <w:fldChar w:fldCharType="begin"/>
            </w:r>
            <w:r>
              <w:rPr>
                <w:noProof/>
                <w:webHidden/>
              </w:rPr>
              <w:instrText xml:space="preserve"> PAGEREF _Toc227759714 \h </w:instrText>
            </w:r>
            <w:r>
              <w:rPr>
                <w:noProof/>
                <w:webHidden/>
              </w:rPr>
            </w:r>
            <w:r>
              <w:rPr>
                <w:noProof/>
                <w:webHidden/>
              </w:rPr>
              <w:fldChar w:fldCharType="separate"/>
            </w:r>
            <w:r>
              <w:rPr>
                <w:noProof/>
                <w:webHidden/>
              </w:rPr>
              <w:t>7</w:t>
            </w:r>
            <w:r>
              <w:rPr>
                <w:noProof/>
                <w:webHidden/>
              </w:rPr>
              <w:fldChar w:fldCharType="end"/>
            </w:r>
          </w:hyperlink>
        </w:p>
        <w:p w14:paraId="08333E02" w14:textId="415354C6" w:rsidR="00B62C4E" w:rsidRDefault="00B62C4E">
          <w:pPr>
            <w:pStyle w:val="TOC2"/>
            <w:tabs>
              <w:tab w:val="right" w:leader="dot" w:pos="9016"/>
            </w:tabs>
            <w:rPr>
              <w:rFonts w:asciiTheme="minorHAnsi" w:eastAsiaTheme="minorEastAsia" w:hAnsiTheme="minorHAnsi"/>
              <w:noProof/>
              <w:sz w:val="24"/>
              <w:lang w:eastAsia="en-AU"/>
            </w:rPr>
          </w:pPr>
          <w:hyperlink w:anchor="_Toc227759715" w:history="1">
            <w:r w:rsidRPr="00EE5C15">
              <w:rPr>
                <w:rStyle w:val="Hyperlink"/>
                <w:noProof/>
              </w:rPr>
              <w:t>Public Consultation Feedback Requested</w:t>
            </w:r>
            <w:r>
              <w:rPr>
                <w:noProof/>
                <w:webHidden/>
              </w:rPr>
              <w:tab/>
            </w:r>
            <w:r>
              <w:rPr>
                <w:noProof/>
                <w:webHidden/>
              </w:rPr>
              <w:fldChar w:fldCharType="begin"/>
            </w:r>
            <w:r>
              <w:rPr>
                <w:noProof/>
                <w:webHidden/>
              </w:rPr>
              <w:instrText xml:space="preserve"> PAGEREF _Toc227759715 \h </w:instrText>
            </w:r>
            <w:r>
              <w:rPr>
                <w:noProof/>
                <w:webHidden/>
              </w:rPr>
            </w:r>
            <w:r>
              <w:rPr>
                <w:noProof/>
                <w:webHidden/>
              </w:rPr>
              <w:fldChar w:fldCharType="separate"/>
            </w:r>
            <w:r>
              <w:rPr>
                <w:noProof/>
                <w:webHidden/>
              </w:rPr>
              <w:t>8</w:t>
            </w:r>
            <w:r>
              <w:rPr>
                <w:noProof/>
                <w:webHidden/>
              </w:rPr>
              <w:fldChar w:fldCharType="end"/>
            </w:r>
          </w:hyperlink>
        </w:p>
        <w:p w14:paraId="1C149D93" w14:textId="30DE79B1" w:rsidR="00A63EA8" w:rsidRDefault="00A63EA8">
          <w:r>
            <w:rPr>
              <w:b/>
              <w:bCs/>
              <w:noProof/>
            </w:rPr>
            <w:fldChar w:fldCharType="end"/>
          </w:r>
        </w:p>
      </w:sdtContent>
    </w:sdt>
    <w:p w14:paraId="443E02BD" w14:textId="50F8075B" w:rsidR="00770375" w:rsidRPr="00770375" w:rsidRDefault="00770375" w:rsidP="00770375">
      <w:pPr>
        <w:spacing w:after="0" w:line="240" w:lineRule="auto"/>
      </w:pPr>
    </w:p>
    <w:p w14:paraId="19FBEB26" w14:textId="77777777" w:rsidR="00770375" w:rsidRPr="00770375" w:rsidRDefault="00770375" w:rsidP="00770375">
      <w:pPr>
        <w:spacing w:after="0" w:line="240" w:lineRule="auto"/>
      </w:pPr>
      <w:r w:rsidRPr="00770375">
        <w:t> </w:t>
      </w:r>
    </w:p>
    <w:p w14:paraId="7078C627" w14:textId="627F989B" w:rsidR="00F16F9E" w:rsidRDefault="00770375" w:rsidP="00770375">
      <w:pPr>
        <w:spacing w:after="0" w:line="240" w:lineRule="auto"/>
      </w:pPr>
      <w:r w:rsidRPr="00770375">
        <w:t> </w:t>
      </w:r>
    </w:p>
    <w:p w14:paraId="540E6E3D" w14:textId="77777777" w:rsidR="00F16F9E" w:rsidRDefault="00F16F9E">
      <w:r>
        <w:br w:type="page"/>
      </w:r>
    </w:p>
    <w:p w14:paraId="5BB005F2" w14:textId="29CAA4CA" w:rsidR="00770375" w:rsidRPr="008B71DB" w:rsidRDefault="00277374" w:rsidP="00581F3C">
      <w:pPr>
        <w:pStyle w:val="Heading2"/>
      </w:pPr>
      <w:bookmarkStart w:id="6" w:name="_Toc227759706"/>
      <w:r w:rsidRPr="008B71DB">
        <w:lastRenderedPageBreak/>
        <w:t>Introduction</w:t>
      </w:r>
      <w:bookmarkEnd w:id="6"/>
    </w:p>
    <w:p w14:paraId="0AE0F7BF" w14:textId="77777777" w:rsidR="00770375" w:rsidRPr="00770375" w:rsidRDefault="00770375" w:rsidP="00770375">
      <w:pPr>
        <w:spacing w:after="0" w:line="240" w:lineRule="auto"/>
      </w:pPr>
      <w:r w:rsidRPr="00770375">
        <w:t> </w:t>
      </w:r>
    </w:p>
    <w:p w14:paraId="738D2443" w14:textId="77777777" w:rsidR="00770375" w:rsidRDefault="00770375" w:rsidP="00770375">
      <w:pPr>
        <w:spacing w:after="0" w:line="240" w:lineRule="auto"/>
      </w:pPr>
      <w:r w:rsidRPr="00770375">
        <w:t>Eco-Markets is the first independent environmental markets administrator in Australia. Generating nature credits (</w:t>
      </w:r>
      <w:hyperlink r:id="rId11" w:tgtFrame="_blank" w:history="1">
        <w:r w:rsidRPr="00770375">
          <w:rPr>
            <w:rStyle w:val="Hyperlink"/>
          </w:rPr>
          <w:t>water-quality credits</w:t>
        </w:r>
      </w:hyperlink>
      <w:r w:rsidRPr="00770375">
        <w:rPr>
          <w:rFonts w:ascii="Times New Roman" w:hAnsi="Times New Roman" w:cs="Times New Roman"/>
        </w:rPr>
        <w:t> </w:t>
      </w:r>
      <w:r w:rsidRPr="00770375">
        <w:t>and</w:t>
      </w:r>
      <w:r w:rsidRPr="00770375">
        <w:rPr>
          <w:rFonts w:ascii="Times New Roman" w:hAnsi="Times New Roman" w:cs="Times New Roman"/>
        </w:rPr>
        <w:t> </w:t>
      </w:r>
      <w:hyperlink r:id="rId12" w:tgtFrame="_blank" w:history="1">
        <w:r w:rsidRPr="00770375">
          <w:rPr>
            <w:rStyle w:val="Hyperlink"/>
          </w:rPr>
          <w:t>biodiversity credits</w:t>
        </w:r>
      </w:hyperlink>
      <w:r w:rsidRPr="00770375">
        <w:t>), our programs facilitate investment in critical nature restoration and preservation. We maintain the highest standards of integrity, governance, and transparency to deliver real, measurable, and independently verified environmental outcomes, aligned with the Kunming-Montreal Global Biodiversity Framework and IAPB High Level Principles for Biodiversity Credits. We are a for purpose, not-for-profit organisation solely dedicated to promoting market mechanisms for nature investment. </w:t>
      </w:r>
    </w:p>
    <w:p w14:paraId="27B97925" w14:textId="77777777" w:rsidR="008B71DB" w:rsidRPr="00770375" w:rsidRDefault="008B71DB" w:rsidP="00770375">
      <w:pPr>
        <w:spacing w:after="0" w:line="240" w:lineRule="auto"/>
      </w:pPr>
    </w:p>
    <w:p w14:paraId="08B5224B" w14:textId="77777777" w:rsidR="00770375" w:rsidRDefault="00770375" w:rsidP="00770375">
      <w:pPr>
        <w:spacing w:after="0" w:line="240" w:lineRule="auto"/>
      </w:pPr>
      <w:r w:rsidRPr="00770375">
        <w:t>Since 2020, Eco-Markets has administered the ENVOMARK Reef Credit Scheme, Australia’s first environmental market mechanism dedicated to water quality improvement in the Great Barrier Reef catchment. This pioneering program has facilitated private sector investment in on-land projects that deliver tangible and independently verified water improvement outcomes for the Great Barrier Reef. To date, over 60,000 Reef Credits have been issued, of which over 41,000 have been sold and retired, demonstrating the strength and scalability of this market-based solution.  </w:t>
      </w:r>
    </w:p>
    <w:p w14:paraId="0D248299" w14:textId="77777777" w:rsidR="008B71DB" w:rsidRPr="00770375" w:rsidRDefault="008B71DB" w:rsidP="00770375">
      <w:pPr>
        <w:spacing w:after="0" w:line="240" w:lineRule="auto"/>
      </w:pPr>
    </w:p>
    <w:p w14:paraId="27F145C7" w14:textId="77777777" w:rsidR="00770375" w:rsidRDefault="00770375" w:rsidP="00770375">
      <w:pPr>
        <w:spacing w:after="0" w:line="240" w:lineRule="auto"/>
      </w:pPr>
      <w:r w:rsidRPr="00770375">
        <w:t>The ENVOMARK Cassowary Credits Scheme was launched in May 2025, incentivising the protection, restoration and long</w:t>
      </w:r>
      <w:r w:rsidRPr="00770375">
        <w:noBreakHyphen/>
        <w:t>term stewardship of rainforest in Far North Queensland, delivering measurable biodiversity outcomes within the Wet Tropics World Heritage Area. Directing private and philanthropic investment into actions that reduce habitat fragmentation, improve rainforest connectivity and support threat management, the scheme directly contributes to the resilience of one of the world’s most biologically diverse and culturally significant landscapes. Central to the scheme’s design is genuine First Nations participation alongside social and economic benefits, including employment, skills development and opportunities for on</w:t>
      </w:r>
      <w:r w:rsidRPr="00770375">
        <w:noBreakHyphen/>
        <w:t>Country outcomes. </w:t>
      </w:r>
    </w:p>
    <w:p w14:paraId="037C6C48" w14:textId="77777777" w:rsidR="008B71DB" w:rsidRPr="00770375" w:rsidRDefault="008B71DB" w:rsidP="00770375">
      <w:pPr>
        <w:spacing w:after="0" w:line="240" w:lineRule="auto"/>
      </w:pPr>
    </w:p>
    <w:p w14:paraId="6E0EB569" w14:textId="77777777" w:rsidR="00770375" w:rsidRDefault="00770375" w:rsidP="00770375">
      <w:pPr>
        <w:spacing w:after="0" w:line="240" w:lineRule="auto"/>
      </w:pPr>
      <w:r w:rsidRPr="00770375">
        <w:t>In November 2025, Eco-Markets launched the Australasian Catchment Water Improvement Standard (ACWIS), enabling expansion of water improvement projects under Eco-Markets’ Value Nature Framework throughout Australasia.  </w:t>
      </w:r>
    </w:p>
    <w:p w14:paraId="1C26C7D6" w14:textId="77777777" w:rsidR="008B71DB" w:rsidRPr="00770375" w:rsidRDefault="008B71DB" w:rsidP="00770375">
      <w:pPr>
        <w:spacing w:after="0" w:line="240" w:lineRule="auto"/>
      </w:pPr>
    </w:p>
    <w:p w14:paraId="45528058" w14:textId="7CFBB268" w:rsidR="00770375" w:rsidRDefault="00770375" w:rsidP="00770375">
      <w:pPr>
        <w:spacing w:after="0" w:line="240" w:lineRule="auto"/>
      </w:pPr>
      <w:r w:rsidRPr="00770375">
        <w:t>The knowledge and experience gained through the administration of Reef and Cassowary credits has informed the development of the proposed Australasian Biodiversity Improvement</w:t>
      </w:r>
      <w:r w:rsidR="008B71DB">
        <w:t xml:space="preserve"> </w:t>
      </w:r>
      <w:r w:rsidRPr="00770375">
        <w:t>Standard (ABIS) which is designed to align with international frameworks that recognises and rewards landholders for their role in delivering biodiversity outcomes in defined biodiversity settings. This evolution reflects the ongoing commitment to expanding environmental markets that drive positive outcomes for landholders, communities, and ecosystems across Australasia.  </w:t>
      </w:r>
    </w:p>
    <w:p w14:paraId="76C980B3" w14:textId="77777777" w:rsidR="008B71DB" w:rsidRPr="00770375" w:rsidRDefault="008B71DB" w:rsidP="00770375">
      <w:pPr>
        <w:spacing w:after="0" w:line="240" w:lineRule="auto"/>
      </w:pPr>
    </w:p>
    <w:p w14:paraId="11452858" w14:textId="10B6323E" w:rsidR="00770375" w:rsidRDefault="00770375" w:rsidP="00770375">
      <w:pPr>
        <w:spacing w:after="0" w:line="240" w:lineRule="auto"/>
      </w:pPr>
      <w:r w:rsidRPr="00770375">
        <w:t>Eco-Markets invites feedback and review on the proposed ABIS through public consultation. </w:t>
      </w:r>
    </w:p>
    <w:p w14:paraId="25296A53" w14:textId="77777777" w:rsidR="00770375" w:rsidRPr="00770375" w:rsidRDefault="00770375" w:rsidP="00581F3C">
      <w:pPr>
        <w:pStyle w:val="Heading2"/>
      </w:pPr>
      <w:bookmarkStart w:id="7" w:name="_Toc227759707"/>
      <w:r w:rsidRPr="00770375">
        <w:t>Scope of review</w:t>
      </w:r>
      <w:bookmarkEnd w:id="7"/>
      <w:r w:rsidRPr="00770375">
        <w:t> </w:t>
      </w:r>
    </w:p>
    <w:p w14:paraId="40E0A807" w14:textId="77777777" w:rsidR="00770375" w:rsidRPr="00770375" w:rsidRDefault="00770375" w:rsidP="00770375">
      <w:pPr>
        <w:spacing w:after="0" w:line="240" w:lineRule="auto"/>
      </w:pPr>
      <w:r w:rsidRPr="00770375">
        <w:t> </w:t>
      </w:r>
    </w:p>
    <w:p w14:paraId="059ADF07" w14:textId="77777777" w:rsidR="00770375" w:rsidRPr="00770375" w:rsidRDefault="00770375" w:rsidP="00770375">
      <w:pPr>
        <w:spacing w:after="0" w:line="240" w:lineRule="auto"/>
      </w:pPr>
      <w:r w:rsidRPr="00770375">
        <w:t>This Public Consultation aims to:</w:t>
      </w:r>
      <w:r w:rsidRPr="00770375">
        <w:rPr>
          <w:rFonts w:ascii="Times New Roman" w:hAnsi="Times New Roman" w:cs="Times New Roman"/>
        </w:rPr>
        <w:t> </w:t>
      </w:r>
      <w:r w:rsidRPr="00770375">
        <w:t> </w:t>
      </w:r>
    </w:p>
    <w:p w14:paraId="216AB1CA" w14:textId="77777777" w:rsidR="00770375" w:rsidRPr="00770375" w:rsidRDefault="00770375" w:rsidP="00770375">
      <w:pPr>
        <w:numPr>
          <w:ilvl w:val="0"/>
          <w:numId w:val="9"/>
        </w:numPr>
        <w:spacing w:after="0" w:line="240" w:lineRule="auto"/>
      </w:pPr>
      <w:r w:rsidRPr="00770375">
        <w:t>Invite feedback on the proposed ABIS and supporting Definitions document, noting a Guide will be developed </w:t>
      </w:r>
      <w:proofErr w:type="gramStart"/>
      <w:r w:rsidRPr="00770375">
        <w:t>at a later date</w:t>
      </w:r>
      <w:proofErr w:type="gramEnd"/>
      <w:r w:rsidRPr="00770375">
        <w:t> incorporating feedback and insights gained from the public consultation. </w:t>
      </w:r>
    </w:p>
    <w:p w14:paraId="1533463C" w14:textId="77777777" w:rsidR="00770375" w:rsidRPr="00770375" w:rsidRDefault="00770375" w:rsidP="00770375">
      <w:pPr>
        <w:numPr>
          <w:ilvl w:val="0"/>
          <w:numId w:val="10"/>
        </w:numPr>
        <w:spacing w:after="0" w:line="240" w:lineRule="auto"/>
      </w:pPr>
      <w:r w:rsidRPr="00770375">
        <w:t>Invite Expressions of Interest from methodology developers interested in submitting a biodiversity improvement Methodology under the ABIS, and proponents wishing to indicate their interest in participating within the market. </w:t>
      </w:r>
    </w:p>
    <w:p w14:paraId="6B1A39F2" w14:textId="77777777" w:rsidR="00770375" w:rsidRPr="00770375" w:rsidRDefault="00770375" w:rsidP="00770375">
      <w:pPr>
        <w:numPr>
          <w:ilvl w:val="0"/>
          <w:numId w:val="11"/>
        </w:numPr>
        <w:spacing w:after="0" w:line="240" w:lineRule="auto"/>
      </w:pPr>
      <w:r w:rsidRPr="00770375">
        <w:t>Provide transparency and confidence for proponents and clients participating in nature markets administered by EMA </w:t>
      </w:r>
    </w:p>
    <w:p w14:paraId="682DE40F" w14:textId="77777777" w:rsidR="00770375" w:rsidRPr="00770375" w:rsidRDefault="00770375" w:rsidP="00770375">
      <w:pPr>
        <w:numPr>
          <w:ilvl w:val="0"/>
          <w:numId w:val="12"/>
        </w:numPr>
        <w:spacing w:after="0" w:line="240" w:lineRule="auto"/>
      </w:pPr>
      <w:r w:rsidRPr="00770375">
        <w:t>Engage with industry and all stakeholders to ensure this Standard is of highest integrity able to be confidently implemented both nationally and internationally. </w:t>
      </w:r>
    </w:p>
    <w:p w14:paraId="43930A10" w14:textId="77777777" w:rsidR="00770375" w:rsidRPr="00770375" w:rsidRDefault="00770375" w:rsidP="00770375">
      <w:pPr>
        <w:spacing w:after="0" w:line="240" w:lineRule="auto"/>
      </w:pPr>
      <w:r w:rsidRPr="00770375">
        <w:t> </w:t>
      </w:r>
    </w:p>
    <w:p w14:paraId="7AF5CFE4" w14:textId="77777777" w:rsidR="00770375" w:rsidRPr="00770375" w:rsidRDefault="00770375" w:rsidP="00770375">
      <w:pPr>
        <w:spacing w:after="0" w:line="240" w:lineRule="auto"/>
      </w:pPr>
      <w:r w:rsidRPr="00770375">
        <w:lastRenderedPageBreak/>
        <w:t>The Consultation Draft version of the proposed Australasian Biodiversity Improvement Standard (ABIS) is available on the review public consultation page on the Eco Markets website, accessible at  </w:t>
      </w:r>
      <w:hyperlink r:id="rId13" w:tgtFrame="_blank" w:history="1">
        <w:r w:rsidRPr="00770375">
          <w:rPr>
            <w:rStyle w:val="Hyperlink"/>
          </w:rPr>
          <w:t>https://eco-markets.org.au/consultation/</w:t>
        </w:r>
      </w:hyperlink>
      <w:r w:rsidRPr="00770375">
        <w:t> </w:t>
      </w:r>
    </w:p>
    <w:p w14:paraId="433553FD" w14:textId="77777777" w:rsidR="00770375" w:rsidRPr="00770375" w:rsidRDefault="00770375" w:rsidP="00770375">
      <w:pPr>
        <w:spacing w:after="0" w:line="240" w:lineRule="auto"/>
      </w:pPr>
      <w:r w:rsidRPr="00770375">
        <w:t> </w:t>
      </w:r>
    </w:p>
    <w:p w14:paraId="6C9AC079" w14:textId="7C7161A8" w:rsidR="00770375" w:rsidRPr="00770375" w:rsidRDefault="00770375" w:rsidP="00770375">
      <w:pPr>
        <w:spacing w:after="0" w:line="240" w:lineRule="auto"/>
      </w:pPr>
      <w:r w:rsidRPr="00770375">
        <w:t>This Discussion Paper provides a summary of the proposed ABIS and lists several questions to help guide its review. </w:t>
      </w:r>
    </w:p>
    <w:p w14:paraId="07D6DFFD" w14:textId="7840C06D" w:rsidR="00770375" w:rsidRPr="00770375" w:rsidRDefault="00770375" w:rsidP="00581F3C">
      <w:pPr>
        <w:pStyle w:val="Heading2"/>
      </w:pPr>
      <w:bookmarkStart w:id="8" w:name="_Toc227759708"/>
      <w:r w:rsidRPr="00770375">
        <w:t>Review process</w:t>
      </w:r>
      <w:bookmarkEnd w:id="8"/>
      <w:r w:rsidRPr="00770375">
        <w:t> </w:t>
      </w:r>
    </w:p>
    <w:p w14:paraId="595BB477" w14:textId="77777777" w:rsidR="00770375" w:rsidRPr="00770375" w:rsidRDefault="00770375" w:rsidP="00770375">
      <w:pPr>
        <w:spacing w:after="0" w:line="240" w:lineRule="auto"/>
      </w:pPr>
      <w:r w:rsidRPr="00770375">
        <w:t> </w:t>
      </w:r>
    </w:p>
    <w:p w14:paraId="2E2724FB" w14:textId="77777777" w:rsidR="00770375" w:rsidRPr="00770375" w:rsidRDefault="00770375" w:rsidP="00770375">
      <w:pPr>
        <w:spacing w:after="0" w:line="240" w:lineRule="auto"/>
      </w:pPr>
      <w:r w:rsidRPr="00770375">
        <w:t>The Australasian Biodiversity Improvement Standard (ABIS) is open for public comment from 24th April to 24</w:t>
      </w:r>
      <w:r w:rsidRPr="00770375">
        <w:rPr>
          <w:vertAlign w:val="superscript"/>
        </w:rPr>
        <w:t>th</w:t>
      </w:r>
      <w:r w:rsidRPr="00770375">
        <w:t> May 2026. Stakeholders are encouraged to provide submissions and comments via the public consultation page, accessible at: </w:t>
      </w:r>
      <w:hyperlink r:id="rId14" w:tgtFrame="_blank" w:history="1">
        <w:r w:rsidRPr="00770375">
          <w:rPr>
            <w:rStyle w:val="Hyperlink"/>
          </w:rPr>
          <w:t>https://eco-markets.org.au/consultation/</w:t>
        </w:r>
      </w:hyperlink>
      <w:r w:rsidRPr="00770375">
        <w:t> </w:t>
      </w:r>
    </w:p>
    <w:p w14:paraId="2EC26C4E" w14:textId="77777777" w:rsidR="00770375" w:rsidRPr="00770375" w:rsidRDefault="00770375" w:rsidP="00770375">
      <w:pPr>
        <w:spacing w:after="0" w:line="240" w:lineRule="auto"/>
      </w:pPr>
      <w:r w:rsidRPr="00770375">
        <w:t> </w:t>
      </w:r>
    </w:p>
    <w:p w14:paraId="73C1ABDF" w14:textId="77777777" w:rsidR="00770375" w:rsidRPr="00770375" w:rsidRDefault="00770375" w:rsidP="00770375">
      <w:pPr>
        <w:spacing w:after="0" w:line="240" w:lineRule="auto"/>
      </w:pPr>
      <w:r w:rsidRPr="00770375">
        <w:t>Public comment should specify the relevant section of the ABIS and/or respond to any of the questions in this Discussion Paper. </w:t>
      </w:r>
    </w:p>
    <w:p w14:paraId="67EB8B69" w14:textId="77777777" w:rsidR="00770375" w:rsidRPr="00770375" w:rsidRDefault="00770375" w:rsidP="00770375">
      <w:pPr>
        <w:spacing w:after="0" w:line="240" w:lineRule="auto"/>
      </w:pPr>
      <w:r w:rsidRPr="00770375">
        <w:t> </w:t>
      </w:r>
    </w:p>
    <w:p w14:paraId="52502FA8" w14:textId="77777777" w:rsidR="00770375" w:rsidRPr="00770375" w:rsidRDefault="00770375" w:rsidP="008B71DB">
      <w:pPr>
        <w:pStyle w:val="Heading4"/>
      </w:pPr>
      <w:r w:rsidRPr="00770375">
        <w:t>Review process timeline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80"/>
        <w:gridCol w:w="3120"/>
      </w:tblGrid>
      <w:tr w:rsidR="00770375" w:rsidRPr="00770375" w14:paraId="33F60CB5" w14:textId="77777777">
        <w:trPr>
          <w:trHeight w:val="300"/>
        </w:trPr>
        <w:tc>
          <w:tcPr>
            <w:tcW w:w="5880" w:type="dxa"/>
            <w:tcBorders>
              <w:top w:val="single" w:sz="6" w:space="0" w:color="auto"/>
              <w:left w:val="single" w:sz="6" w:space="0" w:color="auto"/>
              <w:bottom w:val="single" w:sz="6" w:space="0" w:color="auto"/>
              <w:right w:val="single" w:sz="6" w:space="0" w:color="auto"/>
            </w:tcBorders>
            <w:hideMark/>
          </w:tcPr>
          <w:p w14:paraId="69412B2D" w14:textId="77777777" w:rsidR="00770375" w:rsidRPr="00770375" w:rsidRDefault="00770375" w:rsidP="00770375">
            <w:pPr>
              <w:spacing w:after="0" w:line="240" w:lineRule="auto"/>
            </w:pPr>
            <w:r w:rsidRPr="00770375">
              <w:rPr>
                <w:b/>
                <w:bCs/>
              </w:rPr>
              <w:t>Item</w:t>
            </w:r>
            <w:r w:rsidRPr="00770375">
              <w:t> </w:t>
            </w:r>
          </w:p>
        </w:tc>
        <w:tc>
          <w:tcPr>
            <w:tcW w:w="3120" w:type="dxa"/>
            <w:tcBorders>
              <w:top w:val="single" w:sz="6" w:space="0" w:color="auto"/>
              <w:left w:val="single" w:sz="6" w:space="0" w:color="auto"/>
              <w:bottom w:val="single" w:sz="6" w:space="0" w:color="auto"/>
              <w:right w:val="single" w:sz="6" w:space="0" w:color="auto"/>
            </w:tcBorders>
            <w:hideMark/>
          </w:tcPr>
          <w:p w14:paraId="042253D0" w14:textId="77777777" w:rsidR="00770375" w:rsidRPr="00770375" w:rsidRDefault="00770375" w:rsidP="00770375">
            <w:pPr>
              <w:spacing w:after="0" w:line="240" w:lineRule="auto"/>
            </w:pPr>
            <w:r w:rsidRPr="00770375">
              <w:rPr>
                <w:b/>
                <w:bCs/>
              </w:rPr>
              <w:t>Date</w:t>
            </w:r>
            <w:r w:rsidRPr="00770375">
              <w:t> </w:t>
            </w:r>
          </w:p>
        </w:tc>
      </w:tr>
      <w:tr w:rsidR="00770375" w:rsidRPr="00770375" w14:paraId="26790BD8" w14:textId="77777777">
        <w:trPr>
          <w:trHeight w:val="300"/>
        </w:trPr>
        <w:tc>
          <w:tcPr>
            <w:tcW w:w="5880" w:type="dxa"/>
            <w:tcBorders>
              <w:top w:val="single" w:sz="6" w:space="0" w:color="auto"/>
              <w:left w:val="single" w:sz="6" w:space="0" w:color="auto"/>
              <w:bottom w:val="single" w:sz="6" w:space="0" w:color="auto"/>
              <w:right w:val="single" w:sz="6" w:space="0" w:color="auto"/>
            </w:tcBorders>
            <w:hideMark/>
          </w:tcPr>
          <w:p w14:paraId="015253CC" w14:textId="77777777" w:rsidR="00770375" w:rsidRPr="00770375" w:rsidRDefault="00770375" w:rsidP="00770375">
            <w:pPr>
              <w:spacing w:after="0" w:line="240" w:lineRule="auto"/>
            </w:pPr>
            <w:r w:rsidRPr="00770375">
              <w:t>30-day public consultation commences. </w:t>
            </w:r>
          </w:p>
        </w:tc>
        <w:tc>
          <w:tcPr>
            <w:tcW w:w="3120" w:type="dxa"/>
            <w:tcBorders>
              <w:top w:val="single" w:sz="6" w:space="0" w:color="auto"/>
              <w:left w:val="single" w:sz="6" w:space="0" w:color="auto"/>
              <w:bottom w:val="single" w:sz="6" w:space="0" w:color="auto"/>
              <w:right w:val="single" w:sz="6" w:space="0" w:color="auto"/>
            </w:tcBorders>
            <w:hideMark/>
          </w:tcPr>
          <w:p w14:paraId="4E657CFE" w14:textId="77777777" w:rsidR="00770375" w:rsidRPr="00770375" w:rsidRDefault="00770375" w:rsidP="00770375">
            <w:pPr>
              <w:spacing w:after="0" w:line="240" w:lineRule="auto"/>
            </w:pPr>
            <w:r w:rsidRPr="00770375">
              <w:t>5pm AEST 24</w:t>
            </w:r>
            <w:r w:rsidRPr="00770375">
              <w:rPr>
                <w:vertAlign w:val="superscript"/>
              </w:rPr>
              <w:t>th</w:t>
            </w:r>
            <w:r w:rsidRPr="00770375">
              <w:t> April 2026 </w:t>
            </w:r>
          </w:p>
        </w:tc>
      </w:tr>
      <w:tr w:rsidR="00770375" w:rsidRPr="00770375" w14:paraId="713FD63D" w14:textId="77777777">
        <w:trPr>
          <w:trHeight w:val="300"/>
        </w:trPr>
        <w:tc>
          <w:tcPr>
            <w:tcW w:w="5880" w:type="dxa"/>
            <w:tcBorders>
              <w:top w:val="single" w:sz="6" w:space="0" w:color="auto"/>
              <w:left w:val="single" w:sz="6" w:space="0" w:color="auto"/>
              <w:bottom w:val="single" w:sz="6" w:space="0" w:color="auto"/>
              <w:right w:val="single" w:sz="6" w:space="0" w:color="auto"/>
            </w:tcBorders>
            <w:hideMark/>
          </w:tcPr>
          <w:p w14:paraId="0CC82E2C" w14:textId="77777777" w:rsidR="00770375" w:rsidRPr="00770375" w:rsidRDefault="00770375" w:rsidP="00770375">
            <w:pPr>
              <w:spacing w:after="0" w:line="240" w:lineRule="auto"/>
            </w:pPr>
            <w:r w:rsidRPr="00770375">
              <w:t>Public consultation closes. </w:t>
            </w:r>
          </w:p>
        </w:tc>
        <w:tc>
          <w:tcPr>
            <w:tcW w:w="3120" w:type="dxa"/>
            <w:tcBorders>
              <w:top w:val="single" w:sz="6" w:space="0" w:color="auto"/>
              <w:left w:val="single" w:sz="6" w:space="0" w:color="auto"/>
              <w:bottom w:val="single" w:sz="6" w:space="0" w:color="auto"/>
              <w:right w:val="single" w:sz="6" w:space="0" w:color="auto"/>
            </w:tcBorders>
            <w:hideMark/>
          </w:tcPr>
          <w:p w14:paraId="769FF325" w14:textId="77777777" w:rsidR="00770375" w:rsidRPr="00770375" w:rsidRDefault="00770375" w:rsidP="00770375">
            <w:pPr>
              <w:spacing w:after="0" w:line="240" w:lineRule="auto"/>
              <w:rPr>
                <w:b/>
                <w:bCs/>
              </w:rPr>
            </w:pPr>
            <w:r w:rsidRPr="00770375">
              <w:rPr>
                <w:b/>
                <w:bCs/>
              </w:rPr>
              <w:t>5pm AEST 24</w:t>
            </w:r>
            <w:r w:rsidRPr="00770375">
              <w:rPr>
                <w:b/>
                <w:bCs/>
                <w:vertAlign w:val="superscript"/>
              </w:rPr>
              <w:t>th</w:t>
            </w:r>
            <w:r w:rsidRPr="00770375">
              <w:rPr>
                <w:b/>
                <w:bCs/>
              </w:rPr>
              <w:t> May 2026 </w:t>
            </w:r>
          </w:p>
        </w:tc>
      </w:tr>
      <w:tr w:rsidR="00770375" w:rsidRPr="00770375" w14:paraId="4F949451" w14:textId="77777777">
        <w:trPr>
          <w:trHeight w:val="300"/>
        </w:trPr>
        <w:tc>
          <w:tcPr>
            <w:tcW w:w="5880" w:type="dxa"/>
            <w:tcBorders>
              <w:top w:val="single" w:sz="6" w:space="0" w:color="auto"/>
              <w:left w:val="single" w:sz="6" w:space="0" w:color="auto"/>
              <w:bottom w:val="single" w:sz="6" w:space="0" w:color="auto"/>
              <w:right w:val="single" w:sz="6" w:space="0" w:color="auto"/>
            </w:tcBorders>
            <w:hideMark/>
          </w:tcPr>
          <w:p w14:paraId="390ACF7B" w14:textId="77777777" w:rsidR="00770375" w:rsidRPr="00770375" w:rsidRDefault="00770375" w:rsidP="00770375">
            <w:pPr>
              <w:spacing w:after="0" w:line="240" w:lineRule="auto"/>
            </w:pPr>
            <w:r w:rsidRPr="00770375">
              <w:t>EMA to review submissions and feedback  </w:t>
            </w:r>
          </w:p>
        </w:tc>
        <w:tc>
          <w:tcPr>
            <w:tcW w:w="3120" w:type="dxa"/>
            <w:tcBorders>
              <w:top w:val="single" w:sz="6" w:space="0" w:color="auto"/>
              <w:left w:val="single" w:sz="6" w:space="0" w:color="auto"/>
              <w:bottom w:val="single" w:sz="6" w:space="0" w:color="auto"/>
              <w:right w:val="single" w:sz="6" w:space="0" w:color="auto"/>
            </w:tcBorders>
            <w:hideMark/>
          </w:tcPr>
          <w:p w14:paraId="6EC67C1F" w14:textId="77777777" w:rsidR="00770375" w:rsidRPr="00770375" w:rsidRDefault="00770375" w:rsidP="00770375">
            <w:pPr>
              <w:spacing w:after="0" w:line="240" w:lineRule="auto"/>
            </w:pPr>
            <w:r w:rsidRPr="00770375">
              <w:t>June - July </w:t>
            </w:r>
          </w:p>
        </w:tc>
      </w:tr>
      <w:tr w:rsidR="00770375" w:rsidRPr="00770375" w14:paraId="41659FD4" w14:textId="77777777">
        <w:trPr>
          <w:trHeight w:val="300"/>
        </w:trPr>
        <w:tc>
          <w:tcPr>
            <w:tcW w:w="5880" w:type="dxa"/>
            <w:tcBorders>
              <w:top w:val="single" w:sz="6" w:space="0" w:color="auto"/>
              <w:left w:val="single" w:sz="6" w:space="0" w:color="auto"/>
              <w:bottom w:val="single" w:sz="6" w:space="0" w:color="auto"/>
              <w:right w:val="single" w:sz="6" w:space="0" w:color="auto"/>
            </w:tcBorders>
            <w:hideMark/>
          </w:tcPr>
          <w:p w14:paraId="120AC65D" w14:textId="77777777" w:rsidR="00770375" w:rsidRPr="00770375" w:rsidRDefault="00770375" w:rsidP="00770375">
            <w:pPr>
              <w:spacing w:after="0" w:line="240" w:lineRule="auto"/>
            </w:pPr>
            <w:r w:rsidRPr="00770375">
              <w:t>EMA to finalise amendments and updates to the ABIS </w:t>
            </w:r>
          </w:p>
        </w:tc>
        <w:tc>
          <w:tcPr>
            <w:tcW w:w="3120" w:type="dxa"/>
            <w:tcBorders>
              <w:top w:val="single" w:sz="6" w:space="0" w:color="auto"/>
              <w:left w:val="single" w:sz="6" w:space="0" w:color="auto"/>
              <w:bottom w:val="single" w:sz="6" w:space="0" w:color="auto"/>
              <w:right w:val="single" w:sz="6" w:space="0" w:color="auto"/>
            </w:tcBorders>
            <w:hideMark/>
          </w:tcPr>
          <w:p w14:paraId="42689695" w14:textId="77777777" w:rsidR="00770375" w:rsidRPr="00770375" w:rsidRDefault="00770375" w:rsidP="00770375">
            <w:pPr>
              <w:spacing w:after="0" w:line="240" w:lineRule="auto"/>
            </w:pPr>
            <w:r w:rsidRPr="00770375">
              <w:t>July </w:t>
            </w:r>
          </w:p>
        </w:tc>
      </w:tr>
      <w:tr w:rsidR="00770375" w:rsidRPr="00770375" w14:paraId="52A096AB" w14:textId="77777777">
        <w:trPr>
          <w:trHeight w:val="300"/>
        </w:trPr>
        <w:tc>
          <w:tcPr>
            <w:tcW w:w="5880" w:type="dxa"/>
            <w:tcBorders>
              <w:top w:val="single" w:sz="6" w:space="0" w:color="auto"/>
              <w:left w:val="single" w:sz="6" w:space="0" w:color="auto"/>
              <w:bottom w:val="single" w:sz="6" w:space="0" w:color="auto"/>
              <w:right w:val="single" w:sz="6" w:space="0" w:color="auto"/>
            </w:tcBorders>
            <w:hideMark/>
          </w:tcPr>
          <w:p w14:paraId="72B16FB7" w14:textId="77777777" w:rsidR="00770375" w:rsidRPr="00770375" w:rsidRDefault="00770375" w:rsidP="00770375">
            <w:pPr>
              <w:spacing w:after="0" w:line="240" w:lineRule="auto"/>
            </w:pPr>
            <w:r w:rsidRPr="00770375">
              <w:t>Publication of submissions and feedback on EMA website </w:t>
            </w:r>
          </w:p>
        </w:tc>
        <w:tc>
          <w:tcPr>
            <w:tcW w:w="3120" w:type="dxa"/>
            <w:tcBorders>
              <w:top w:val="single" w:sz="6" w:space="0" w:color="auto"/>
              <w:left w:val="single" w:sz="6" w:space="0" w:color="auto"/>
              <w:bottom w:val="single" w:sz="6" w:space="0" w:color="auto"/>
              <w:right w:val="single" w:sz="6" w:space="0" w:color="auto"/>
            </w:tcBorders>
            <w:hideMark/>
          </w:tcPr>
          <w:p w14:paraId="1C17A84F" w14:textId="77777777" w:rsidR="00770375" w:rsidRPr="00770375" w:rsidRDefault="00770375" w:rsidP="00770375">
            <w:pPr>
              <w:spacing w:after="0" w:line="240" w:lineRule="auto"/>
            </w:pPr>
            <w:r w:rsidRPr="00770375">
              <w:t>August </w:t>
            </w:r>
          </w:p>
        </w:tc>
      </w:tr>
      <w:tr w:rsidR="00770375" w:rsidRPr="00770375" w14:paraId="427D0AB8" w14:textId="77777777">
        <w:trPr>
          <w:trHeight w:val="300"/>
        </w:trPr>
        <w:tc>
          <w:tcPr>
            <w:tcW w:w="5880" w:type="dxa"/>
            <w:tcBorders>
              <w:top w:val="single" w:sz="6" w:space="0" w:color="auto"/>
              <w:left w:val="single" w:sz="6" w:space="0" w:color="auto"/>
              <w:bottom w:val="single" w:sz="6" w:space="0" w:color="auto"/>
              <w:right w:val="single" w:sz="6" w:space="0" w:color="auto"/>
            </w:tcBorders>
            <w:hideMark/>
          </w:tcPr>
          <w:p w14:paraId="75C11242" w14:textId="77777777" w:rsidR="00770375" w:rsidRPr="00770375" w:rsidRDefault="00770375" w:rsidP="00770375">
            <w:pPr>
              <w:spacing w:after="0" w:line="240" w:lineRule="auto"/>
            </w:pPr>
            <w:r w:rsidRPr="00770375">
              <w:t>ABIS Launch and Technical Webinar </w:t>
            </w:r>
          </w:p>
        </w:tc>
        <w:tc>
          <w:tcPr>
            <w:tcW w:w="3120" w:type="dxa"/>
            <w:tcBorders>
              <w:top w:val="single" w:sz="6" w:space="0" w:color="auto"/>
              <w:left w:val="single" w:sz="6" w:space="0" w:color="auto"/>
              <w:bottom w:val="single" w:sz="6" w:space="0" w:color="auto"/>
              <w:right w:val="single" w:sz="6" w:space="0" w:color="auto"/>
            </w:tcBorders>
            <w:hideMark/>
          </w:tcPr>
          <w:p w14:paraId="0AE65CA6" w14:textId="77777777" w:rsidR="00770375" w:rsidRPr="00770375" w:rsidRDefault="00770375" w:rsidP="00770375">
            <w:pPr>
              <w:spacing w:after="0" w:line="240" w:lineRule="auto"/>
            </w:pPr>
            <w:r w:rsidRPr="00770375">
              <w:t>August TBC </w:t>
            </w:r>
          </w:p>
        </w:tc>
      </w:tr>
    </w:tbl>
    <w:p w14:paraId="52111A72" w14:textId="77777777" w:rsidR="00770375" w:rsidRPr="00770375" w:rsidRDefault="00770375" w:rsidP="00770375">
      <w:pPr>
        <w:spacing w:after="0" w:line="240" w:lineRule="auto"/>
      </w:pPr>
      <w:r w:rsidRPr="00770375">
        <w:t> </w:t>
      </w:r>
    </w:p>
    <w:p w14:paraId="75306CF0" w14:textId="77777777" w:rsidR="00770375" w:rsidRPr="00770375" w:rsidRDefault="00770375" w:rsidP="00770375">
      <w:pPr>
        <w:spacing w:after="0" w:line="240" w:lineRule="auto"/>
      </w:pPr>
      <w:r w:rsidRPr="00770375">
        <w:t>Submissions will be collated and a summary published on the Eco-Markets website at the conclusion of the public consultation </w:t>
      </w:r>
      <w:r w:rsidRPr="00770375">
        <w:rPr>
          <w:b/>
          <w:bCs/>
        </w:rPr>
        <w:t>and</w:t>
      </w:r>
      <w:r w:rsidRPr="00770375">
        <w:t> peer review process.  </w:t>
      </w:r>
    </w:p>
    <w:p w14:paraId="5DD0381C" w14:textId="77777777" w:rsidR="00770375" w:rsidRPr="00770375" w:rsidRDefault="00770375" w:rsidP="00770375">
      <w:pPr>
        <w:spacing w:after="0" w:line="240" w:lineRule="auto"/>
      </w:pPr>
      <w:r w:rsidRPr="00770375">
        <w:t> </w:t>
      </w:r>
    </w:p>
    <w:p w14:paraId="0B24ED1D" w14:textId="3D581567" w:rsidR="00770375" w:rsidRDefault="00770375" w:rsidP="00770375">
      <w:pPr>
        <w:spacing w:after="0" w:line="240" w:lineRule="auto"/>
      </w:pPr>
      <w:r w:rsidRPr="00770375">
        <w:t>Personal contact details and/ or commercially sensitive information will not be published. If you do not want your name published or want your submission to be kept confidential you should: include the word ‘confidential’ clearly on the front of your submission and provide a reason for your request; and make sure that your name and contact details are on a separate page to the main part of your submission. </w:t>
      </w:r>
    </w:p>
    <w:p w14:paraId="02EB4284" w14:textId="77777777" w:rsidR="00C900C4" w:rsidRDefault="00C900C4" w:rsidP="00770375">
      <w:pPr>
        <w:spacing w:after="0" w:line="240" w:lineRule="auto"/>
      </w:pPr>
    </w:p>
    <w:p w14:paraId="00B3CD9B" w14:textId="77777777" w:rsidR="00C900C4" w:rsidRDefault="00C900C4" w:rsidP="00770375">
      <w:pPr>
        <w:spacing w:after="0" w:line="240" w:lineRule="auto"/>
      </w:pPr>
    </w:p>
    <w:p w14:paraId="529F4CA8" w14:textId="379A69C1" w:rsidR="00C900C4" w:rsidRDefault="00C900C4">
      <w:r>
        <w:br w:type="page"/>
      </w:r>
    </w:p>
    <w:p w14:paraId="39D7E8DB" w14:textId="77777777" w:rsidR="00C900C4" w:rsidRPr="00770375" w:rsidRDefault="00C900C4" w:rsidP="00770375">
      <w:pPr>
        <w:spacing w:after="0" w:line="240" w:lineRule="auto"/>
      </w:pPr>
    </w:p>
    <w:p w14:paraId="22A91FFE" w14:textId="1AB9786A" w:rsidR="00770375" w:rsidRPr="00770375" w:rsidRDefault="00770375" w:rsidP="00581F3C">
      <w:pPr>
        <w:pStyle w:val="Heading2"/>
      </w:pPr>
      <w:bookmarkStart w:id="9" w:name="_Toc227759709"/>
      <w:r w:rsidRPr="00770375">
        <w:t>Proposed Voluntary Biodiversity </w:t>
      </w:r>
      <w:r w:rsidR="008B71DB">
        <w:t xml:space="preserve">    </w:t>
      </w:r>
      <w:r w:rsidRPr="00770375">
        <w:t>Market - Australasian Biodiversity Improvement Standard (ABIS)</w:t>
      </w:r>
      <w:bookmarkEnd w:id="9"/>
      <w:r w:rsidRPr="00770375">
        <w:t>  </w:t>
      </w:r>
    </w:p>
    <w:p w14:paraId="4D3D1E6D" w14:textId="77777777" w:rsidR="00770375" w:rsidRPr="00770375" w:rsidRDefault="00770375" w:rsidP="00770375">
      <w:pPr>
        <w:spacing w:after="0" w:line="240" w:lineRule="auto"/>
      </w:pPr>
      <w:r w:rsidRPr="00770375">
        <w:t> </w:t>
      </w:r>
    </w:p>
    <w:p w14:paraId="3CC51C8E" w14:textId="5C2C1F92" w:rsidR="00770375" w:rsidRPr="00770375" w:rsidRDefault="00770375" w:rsidP="008B71DB">
      <w:pPr>
        <w:pStyle w:val="Heading3"/>
      </w:pPr>
      <w:bookmarkStart w:id="10" w:name="_Toc227759710"/>
      <w:r w:rsidRPr="00770375">
        <w:t>Background</w:t>
      </w:r>
      <w:bookmarkEnd w:id="10"/>
      <w:r w:rsidRPr="00770375">
        <w:t> </w:t>
      </w:r>
    </w:p>
    <w:p w14:paraId="70E54F12" w14:textId="77777777" w:rsidR="00770375" w:rsidRPr="00770375" w:rsidRDefault="00770375" w:rsidP="00770375">
      <w:pPr>
        <w:spacing w:after="0" w:line="240" w:lineRule="auto"/>
      </w:pPr>
      <w:r w:rsidRPr="00770375">
        <w:t> </w:t>
      </w:r>
    </w:p>
    <w:p w14:paraId="28175D6D" w14:textId="77777777" w:rsidR="00770375" w:rsidRPr="00770375" w:rsidRDefault="00770375" w:rsidP="00770375">
      <w:pPr>
        <w:spacing w:after="0" w:line="240" w:lineRule="auto"/>
      </w:pPr>
      <w:r w:rsidRPr="00770375">
        <w:t>Built on the foundations of Eco-Markets ACWIS; the Cassowary Credit Scheme (with acknowledgement of Terrain Natural Resource Management) and Reef Credit Scheme, the ABIS was written to meet the three minimum criteria: </w:t>
      </w:r>
    </w:p>
    <w:p w14:paraId="2367EA0D" w14:textId="77777777" w:rsidR="00770375" w:rsidRPr="00770375" w:rsidRDefault="00770375" w:rsidP="00770375">
      <w:pPr>
        <w:numPr>
          <w:ilvl w:val="0"/>
          <w:numId w:val="14"/>
        </w:numPr>
        <w:spacing w:after="0" w:line="240" w:lineRule="auto"/>
      </w:pPr>
      <w:r w:rsidRPr="00770375">
        <w:t>The right to</w:t>
      </w:r>
      <w:r w:rsidRPr="00770375">
        <w:rPr>
          <w:rFonts w:ascii="Times New Roman" w:hAnsi="Times New Roman" w:cs="Times New Roman"/>
          <w:b/>
          <w:bCs/>
        </w:rPr>
        <w:t> </w:t>
      </w:r>
      <w:r w:rsidRPr="00770375">
        <w:rPr>
          <w:b/>
          <w:bCs/>
        </w:rPr>
        <w:t>claim</w:t>
      </w:r>
      <w:r w:rsidRPr="00770375">
        <w:rPr>
          <w:rFonts w:ascii="Times New Roman" w:hAnsi="Times New Roman" w:cs="Times New Roman"/>
        </w:rPr>
        <w:t> </w:t>
      </w:r>
      <w:r w:rsidRPr="00770375">
        <w:t>responsibility for, and entitlement to, the benefit attached to an ENVOMARK Credit generated by a registered Project under an ENVOMARK Methodology under this Standard. The claim is backed by a traceable,</w:t>
      </w:r>
      <w:r w:rsidRPr="00770375">
        <w:rPr>
          <w:rFonts w:ascii="Times New Roman" w:hAnsi="Times New Roman" w:cs="Times New Roman"/>
        </w:rPr>
        <w:t> </w:t>
      </w:r>
      <w:r w:rsidRPr="00770375">
        <w:rPr>
          <w:b/>
          <w:bCs/>
          <w:i/>
          <w:iCs/>
        </w:rPr>
        <w:t>delivered</w:t>
      </w:r>
      <w:r w:rsidRPr="00770375">
        <w:rPr>
          <w:rFonts w:ascii="Times New Roman" w:hAnsi="Times New Roman" w:cs="Times New Roman"/>
          <w:b/>
          <w:bCs/>
        </w:rPr>
        <w:t> </w:t>
      </w:r>
      <w:r w:rsidRPr="00770375">
        <w:rPr>
          <w:b/>
          <w:bCs/>
        </w:rPr>
        <w:t>quantum of benefit</w:t>
      </w:r>
      <w:r w:rsidRPr="00770375">
        <w:rPr>
          <w:rFonts w:ascii="Times New Roman" w:hAnsi="Times New Roman" w:cs="Times New Roman"/>
        </w:rPr>
        <w:t> </w:t>
      </w:r>
      <w:r w:rsidRPr="00770375">
        <w:t>to </w:t>
      </w:r>
      <w:proofErr w:type="gramStart"/>
      <w:r w:rsidRPr="00770375">
        <w:t>biodiversity;</w:t>
      </w:r>
      <w:proofErr w:type="gramEnd"/>
      <w:r w:rsidRPr="00770375">
        <w:rPr>
          <w:rFonts w:ascii="Times New Roman" w:hAnsi="Times New Roman" w:cs="Times New Roman"/>
        </w:rPr>
        <w:t> </w:t>
      </w:r>
      <w:r w:rsidRPr="00770375">
        <w:t> </w:t>
      </w:r>
    </w:p>
    <w:p w14:paraId="648ACB30" w14:textId="77777777" w:rsidR="00770375" w:rsidRPr="00770375" w:rsidRDefault="00770375" w:rsidP="00770375">
      <w:pPr>
        <w:numPr>
          <w:ilvl w:val="0"/>
          <w:numId w:val="15"/>
        </w:numPr>
        <w:spacing w:after="0" w:line="240" w:lineRule="auto"/>
      </w:pPr>
      <w:r w:rsidRPr="00770375">
        <w:t>the quantum of benefit to biodiversity is in</w:t>
      </w:r>
      <w:r w:rsidRPr="00770375">
        <w:rPr>
          <w:rFonts w:ascii="Times New Roman" w:hAnsi="Times New Roman" w:cs="Times New Roman"/>
        </w:rPr>
        <w:t> </w:t>
      </w:r>
      <w:r w:rsidRPr="00770375">
        <w:rPr>
          <w:b/>
          <w:bCs/>
        </w:rPr>
        <w:t>units of condition improvement</w:t>
      </w:r>
      <w:r w:rsidRPr="00770375">
        <w:rPr>
          <w:rFonts w:ascii="Times New Roman" w:hAnsi="Times New Roman" w:cs="Times New Roman"/>
        </w:rPr>
        <w:t> </w:t>
      </w:r>
      <w:r w:rsidRPr="00770375">
        <w:t>using metrics</w:t>
      </w:r>
      <w:r w:rsidRPr="00770375">
        <w:rPr>
          <w:rFonts w:ascii="Times New Roman" w:hAnsi="Times New Roman" w:cs="Times New Roman"/>
        </w:rPr>
        <w:t> </w:t>
      </w:r>
      <w:r w:rsidRPr="00770375">
        <w:t>appropriate to</w:t>
      </w:r>
      <w:r w:rsidRPr="00770375">
        <w:rPr>
          <w:rFonts w:ascii="Times New Roman" w:hAnsi="Times New Roman" w:cs="Times New Roman"/>
        </w:rPr>
        <w:t> </w:t>
      </w:r>
      <w:r w:rsidRPr="00770375">
        <w:t>the benefited biodiversity asset; and</w:t>
      </w:r>
      <w:r w:rsidRPr="00770375">
        <w:rPr>
          <w:rFonts w:ascii="Times New Roman" w:hAnsi="Times New Roman" w:cs="Times New Roman"/>
        </w:rPr>
        <w:t> </w:t>
      </w:r>
      <w:r w:rsidRPr="00770375">
        <w:t> </w:t>
      </w:r>
    </w:p>
    <w:p w14:paraId="3BA1E1CE" w14:textId="77777777" w:rsidR="00770375" w:rsidRPr="00770375" w:rsidRDefault="00770375" w:rsidP="00770375">
      <w:pPr>
        <w:numPr>
          <w:ilvl w:val="0"/>
          <w:numId w:val="16"/>
        </w:numPr>
        <w:spacing w:after="0" w:line="240" w:lineRule="auto"/>
      </w:pPr>
      <w:r w:rsidRPr="00770375">
        <w:t>the delivery of the benefit must </w:t>
      </w:r>
      <w:r w:rsidRPr="00770375">
        <w:rPr>
          <w:b/>
          <w:bCs/>
        </w:rPr>
        <w:t>be 3rd-party verified</w:t>
      </w:r>
      <w:r w:rsidRPr="00770375">
        <w:t>.</w:t>
      </w:r>
      <w:r w:rsidRPr="00770375">
        <w:rPr>
          <w:rFonts w:ascii="Times New Roman" w:hAnsi="Times New Roman" w:cs="Times New Roman"/>
        </w:rPr>
        <w:t> </w:t>
      </w:r>
      <w:r w:rsidRPr="00770375">
        <w:t> </w:t>
      </w:r>
    </w:p>
    <w:p w14:paraId="4C606EDB" w14:textId="77777777" w:rsidR="00770375" w:rsidRPr="00770375" w:rsidRDefault="00770375" w:rsidP="00770375">
      <w:pPr>
        <w:spacing w:after="0" w:line="240" w:lineRule="auto"/>
      </w:pPr>
      <w:r w:rsidRPr="00770375">
        <w:t> </w:t>
      </w:r>
    </w:p>
    <w:p w14:paraId="7E7D06A7" w14:textId="0FB73814" w:rsidR="00770375" w:rsidRPr="00770375" w:rsidRDefault="00770375" w:rsidP="00770375">
      <w:pPr>
        <w:spacing w:after="0" w:line="240" w:lineRule="auto"/>
      </w:pPr>
      <w:r w:rsidRPr="00770375">
        <w:t> The objective of the ABIS is to ensure that biodiversity improvement Projects meet stringent environmental, financial and community integrity conditions. This is</w:t>
      </w:r>
      <w:r w:rsidRPr="00770375">
        <w:rPr>
          <w:rFonts w:ascii="Times New Roman" w:hAnsi="Times New Roman" w:cs="Times New Roman"/>
        </w:rPr>
        <w:t> </w:t>
      </w:r>
      <w:r w:rsidRPr="00770375">
        <w:t>required</w:t>
      </w:r>
      <w:r w:rsidRPr="00770375">
        <w:rPr>
          <w:rFonts w:ascii="Times New Roman" w:hAnsi="Times New Roman" w:cs="Times New Roman"/>
        </w:rPr>
        <w:t> </w:t>
      </w:r>
      <w:r w:rsidRPr="00770375">
        <w:t>to effectively contribute to the achievement of quantifiable outcomes described in relevant biodiversity conservation plans or comparable strategies, including any</w:t>
      </w:r>
      <w:r w:rsidRPr="00770375">
        <w:rPr>
          <w:rFonts w:ascii="Times New Roman" w:hAnsi="Times New Roman" w:cs="Times New Roman"/>
        </w:rPr>
        <w:t> </w:t>
      </w:r>
      <w:r w:rsidRPr="00770375">
        <w:t>subsequent</w:t>
      </w:r>
      <w:r w:rsidRPr="00770375">
        <w:rPr>
          <w:rFonts w:ascii="Times New Roman" w:hAnsi="Times New Roman" w:cs="Times New Roman"/>
        </w:rPr>
        <w:t> </w:t>
      </w:r>
      <w:r w:rsidRPr="00770375">
        <w:t>revisions to those quantifiable biodiversity outcomes, for Defined Biodiversity Settings.</w:t>
      </w:r>
      <w:r w:rsidRPr="00770375">
        <w:rPr>
          <w:rFonts w:ascii="Times New Roman" w:hAnsi="Times New Roman" w:cs="Times New Roman"/>
        </w:rPr>
        <w:t> </w:t>
      </w:r>
      <w:r w:rsidRPr="00770375">
        <w:t> </w:t>
      </w:r>
    </w:p>
    <w:p w14:paraId="1D752D88" w14:textId="77777777" w:rsidR="00770375" w:rsidRPr="00770375" w:rsidRDefault="00770375" w:rsidP="00770375">
      <w:pPr>
        <w:spacing w:after="0" w:line="240" w:lineRule="auto"/>
      </w:pPr>
      <w:r w:rsidRPr="00770375">
        <w:t> </w:t>
      </w:r>
    </w:p>
    <w:p w14:paraId="33606D6F" w14:textId="77777777" w:rsidR="00770375" w:rsidRPr="00770375" w:rsidRDefault="00770375" w:rsidP="00770375">
      <w:pPr>
        <w:spacing w:after="0" w:line="240" w:lineRule="auto"/>
      </w:pPr>
      <w:r w:rsidRPr="00770375">
        <w:t>For the purpose of developing and applying an approved Methodology, a Defined Biodiversity Setting may be drawn from a</w:t>
      </w:r>
      <w:r w:rsidRPr="00770375">
        <w:rPr>
          <w:rFonts w:ascii="Times New Roman" w:hAnsi="Times New Roman" w:cs="Times New Roman"/>
        </w:rPr>
        <w:t> </w:t>
      </w:r>
      <w:r w:rsidRPr="00770375">
        <w:t>published biodiversity conservation plan or comparable strategy</w:t>
      </w:r>
      <w:r w:rsidRPr="00770375">
        <w:rPr>
          <w:rFonts w:ascii="Times New Roman" w:hAnsi="Times New Roman" w:cs="Times New Roman"/>
        </w:rPr>
        <w:t> </w:t>
      </w:r>
      <w:r w:rsidRPr="00770375">
        <w:t>approved</w:t>
      </w:r>
      <w:r w:rsidRPr="00770375">
        <w:rPr>
          <w:rFonts w:ascii="Times New Roman" w:hAnsi="Times New Roman" w:cs="Times New Roman"/>
        </w:rPr>
        <w:t> </w:t>
      </w:r>
      <w:r w:rsidRPr="00770375">
        <w:t>by a</w:t>
      </w:r>
      <w:r w:rsidRPr="00770375">
        <w:rPr>
          <w:rFonts w:ascii="Times New Roman" w:hAnsi="Times New Roman" w:cs="Times New Roman"/>
        </w:rPr>
        <w:t> </w:t>
      </w:r>
      <w:r w:rsidRPr="00770375">
        <w:t>National or State/Territory Government</w:t>
      </w:r>
      <w:r w:rsidRPr="00770375">
        <w:rPr>
          <w:rFonts w:ascii="Times New Roman" w:hAnsi="Times New Roman" w:cs="Times New Roman"/>
        </w:rPr>
        <w:t> </w:t>
      </w:r>
      <w:r w:rsidRPr="00770375">
        <w:t>where that plan/strategy</w:t>
      </w:r>
      <w:r w:rsidRPr="00770375">
        <w:rPr>
          <w:rFonts w:ascii="Times New Roman" w:hAnsi="Times New Roman" w:cs="Times New Roman"/>
        </w:rPr>
        <w:t> </w:t>
      </w:r>
      <w:r w:rsidRPr="00770375">
        <w:t>specifies a set of ecological assets impacted or put at risk by a specified hazard or set of hazards over a specified geographical extent, including the sources of the specified hazard(s).</w:t>
      </w:r>
      <w:r w:rsidRPr="00770375">
        <w:rPr>
          <w:rFonts w:ascii="Times New Roman" w:hAnsi="Times New Roman" w:cs="Times New Roman"/>
        </w:rPr>
        <w:t> </w:t>
      </w:r>
      <w:r w:rsidRPr="00770375">
        <w:t> </w:t>
      </w:r>
    </w:p>
    <w:p w14:paraId="1553098D" w14:textId="77777777" w:rsidR="00770375" w:rsidRPr="00770375" w:rsidRDefault="00770375" w:rsidP="00770375">
      <w:pPr>
        <w:spacing w:after="0" w:line="240" w:lineRule="auto"/>
      </w:pPr>
      <w:r w:rsidRPr="00770375">
        <w:t> </w:t>
      </w:r>
    </w:p>
    <w:p w14:paraId="2DA231FA" w14:textId="77777777" w:rsidR="00770375" w:rsidRPr="00770375" w:rsidRDefault="00770375" w:rsidP="00770375">
      <w:pPr>
        <w:spacing w:after="0" w:line="240" w:lineRule="auto"/>
      </w:pPr>
      <w:r w:rsidRPr="00770375">
        <w:t>To support this</w:t>
      </w:r>
      <w:r w:rsidRPr="00770375">
        <w:rPr>
          <w:rFonts w:ascii="Times New Roman" w:hAnsi="Times New Roman" w:cs="Times New Roman"/>
        </w:rPr>
        <w:t> </w:t>
      </w:r>
      <w:r w:rsidRPr="00770375">
        <w:t>objective, the ABIS sets out the specific rules and requirements that must be satisfied to</w:t>
      </w:r>
      <w:r w:rsidRPr="00770375">
        <w:rPr>
          <w:rFonts w:ascii="Times New Roman" w:hAnsi="Times New Roman" w:cs="Times New Roman"/>
        </w:rPr>
        <w:t> </w:t>
      </w:r>
      <w:r w:rsidRPr="00770375">
        <w:t>develop biodiversity improvement</w:t>
      </w:r>
      <w:r w:rsidRPr="00770375">
        <w:rPr>
          <w:rFonts w:ascii="Times New Roman" w:hAnsi="Times New Roman" w:cs="Times New Roman"/>
        </w:rPr>
        <w:t> </w:t>
      </w:r>
      <w:r w:rsidRPr="00770375">
        <w:t>Projects and Methodologies;</w:t>
      </w:r>
      <w:r w:rsidRPr="00770375">
        <w:rPr>
          <w:rFonts w:ascii="Times New Roman" w:hAnsi="Times New Roman" w:cs="Times New Roman"/>
        </w:rPr>
        <w:t> </w:t>
      </w:r>
      <w:r w:rsidRPr="00770375">
        <w:t>validate, register, monitor, and verify Projects; and issue,</w:t>
      </w:r>
      <w:r w:rsidRPr="00770375">
        <w:rPr>
          <w:rFonts w:ascii="Times New Roman" w:hAnsi="Times New Roman" w:cs="Times New Roman"/>
        </w:rPr>
        <w:t> </w:t>
      </w:r>
      <w:r w:rsidRPr="00770375">
        <w:t>track</w:t>
      </w:r>
      <w:r w:rsidRPr="00770375">
        <w:rPr>
          <w:rFonts w:ascii="Times New Roman" w:hAnsi="Times New Roman" w:cs="Times New Roman"/>
        </w:rPr>
        <w:t> </w:t>
      </w:r>
      <w:r w:rsidRPr="00770375">
        <w:t>and transfer biodiversity improvement Credits, amongst other matters.</w:t>
      </w:r>
      <w:r w:rsidRPr="00770375">
        <w:rPr>
          <w:rFonts w:ascii="Times New Roman" w:hAnsi="Times New Roman" w:cs="Times New Roman"/>
        </w:rPr>
        <w:t>  </w:t>
      </w:r>
      <w:r w:rsidRPr="00770375">
        <w:t> </w:t>
      </w:r>
    </w:p>
    <w:p w14:paraId="42640FCC" w14:textId="77777777" w:rsidR="00770375" w:rsidRPr="00770375" w:rsidRDefault="00770375" w:rsidP="00770375">
      <w:pPr>
        <w:spacing w:after="0" w:line="240" w:lineRule="auto"/>
      </w:pPr>
      <w:r w:rsidRPr="00770375">
        <w:t> </w:t>
      </w:r>
    </w:p>
    <w:p w14:paraId="13BEE5FF" w14:textId="77777777" w:rsidR="00770375" w:rsidRPr="00770375" w:rsidRDefault="00770375" w:rsidP="00770375">
      <w:pPr>
        <w:spacing w:after="0" w:line="240" w:lineRule="auto"/>
      </w:pPr>
      <w:r w:rsidRPr="00770375">
        <w:t>The ABIS encourages the inclusion of First Nations peoples in the design and implementation of biodiversity improvement methodologies and projects, incorporating perspectives and knowledge systems. </w:t>
      </w:r>
    </w:p>
    <w:p w14:paraId="1D8A15CC" w14:textId="77777777" w:rsidR="00770375" w:rsidRPr="00770375" w:rsidRDefault="00770375" w:rsidP="00770375">
      <w:pPr>
        <w:spacing w:after="0" w:line="240" w:lineRule="auto"/>
      </w:pPr>
      <w:r w:rsidRPr="00770375">
        <w:t> </w:t>
      </w:r>
    </w:p>
    <w:p w14:paraId="5572E263" w14:textId="77777777" w:rsidR="00770375" w:rsidRPr="00770375" w:rsidRDefault="00770375" w:rsidP="00770375">
      <w:pPr>
        <w:spacing w:after="0" w:line="240" w:lineRule="auto"/>
      </w:pPr>
      <w:r w:rsidRPr="00770375">
        <w:t>The ABIS and Methodologies approved under this Standard are intended to</w:t>
      </w:r>
      <w:r w:rsidRPr="00770375">
        <w:rPr>
          <w:rFonts w:ascii="Times New Roman" w:hAnsi="Times New Roman" w:cs="Times New Roman"/>
        </w:rPr>
        <w:t> </w:t>
      </w:r>
      <w:r w:rsidRPr="00770375">
        <w:t>directly reward the achieved</w:t>
      </w:r>
      <w:r w:rsidRPr="00770375">
        <w:rPr>
          <w:rFonts w:ascii="Times New Roman" w:hAnsi="Times New Roman" w:cs="Times New Roman"/>
        </w:rPr>
        <w:t> </w:t>
      </w:r>
      <w:r w:rsidRPr="00770375">
        <w:t>and</w:t>
      </w:r>
      <w:r w:rsidRPr="00770375">
        <w:rPr>
          <w:rFonts w:ascii="Times New Roman" w:hAnsi="Times New Roman" w:cs="Times New Roman"/>
        </w:rPr>
        <w:t> </w:t>
      </w:r>
      <w:r w:rsidRPr="00770375">
        <w:t>maintained</w:t>
      </w:r>
      <w:r w:rsidRPr="00770375">
        <w:rPr>
          <w:rFonts w:ascii="Times New Roman" w:hAnsi="Times New Roman" w:cs="Times New Roman"/>
        </w:rPr>
        <w:t> </w:t>
      </w:r>
      <w:r w:rsidRPr="00770375">
        <w:t>improved condition of target biodiversity</w:t>
      </w:r>
      <w:r w:rsidRPr="00770375">
        <w:rPr>
          <w:rFonts w:cs="Figtree Light"/>
        </w:rPr>
        <w:t> </w:t>
      </w:r>
      <w:r w:rsidRPr="00770375">
        <w:t>assets</w:t>
      </w:r>
      <w:r w:rsidRPr="00770375">
        <w:rPr>
          <w:rFonts w:cs="Figtree Light"/>
        </w:rPr>
        <w:t> </w:t>
      </w:r>
      <w:r w:rsidRPr="00770375">
        <w:t>that is attributable to Project Activities, compared to the trend in condition in the absence of the Project.</w:t>
      </w:r>
      <w:r w:rsidRPr="00770375">
        <w:rPr>
          <w:rFonts w:cs="Figtree Light"/>
        </w:rPr>
        <w:t> </w:t>
      </w:r>
      <w:r w:rsidRPr="00770375">
        <w:t>(see section 1.3 of the ABIS)</w:t>
      </w:r>
      <w:r w:rsidRPr="00770375">
        <w:rPr>
          <w:rFonts w:ascii="Times New Roman" w:hAnsi="Times New Roman" w:cs="Times New Roman"/>
        </w:rPr>
        <w:t> </w:t>
      </w:r>
      <w:r w:rsidRPr="00770375">
        <w:t> </w:t>
      </w:r>
    </w:p>
    <w:p w14:paraId="3363E168" w14:textId="77777777" w:rsidR="00770375" w:rsidRPr="00770375" w:rsidRDefault="00770375" w:rsidP="00770375">
      <w:pPr>
        <w:spacing w:after="0" w:line="240" w:lineRule="auto"/>
      </w:pPr>
      <w:r w:rsidRPr="00770375">
        <w:t> </w:t>
      </w:r>
    </w:p>
    <w:p w14:paraId="19CB2CC6" w14:textId="6C5D72D1" w:rsidR="00770375" w:rsidRPr="00770375" w:rsidRDefault="00770375" w:rsidP="008B71DB">
      <w:pPr>
        <w:pStyle w:val="Heading3"/>
      </w:pPr>
      <w:bookmarkStart w:id="11" w:name="_Toc227759711"/>
      <w:r w:rsidRPr="00770375">
        <w:t>Intent</w:t>
      </w:r>
      <w:bookmarkEnd w:id="11"/>
      <w:r w:rsidRPr="00770375">
        <w:t> </w:t>
      </w:r>
    </w:p>
    <w:p w14:paraId="2281612D" w14:textId="77777777" w:rsidR="00770375" w:rsidRPr="00770375" w:rsidRDefault="00770375" w:rsidP="00770375">
      <w:pPr>
        <w:spacing w:after="0" w:line="240" w:lineRule="auto"/>
      </w:pPr>
      <w:r w:rsidRPr="00770375">
        <w:rPr>
          <w:b/>
          <w:bCs/>
        </w:rPr>
        <w:t>The ABIS is written with the intent of aligning with the Nature Repair Market, the Australian Carbon Credit Unit Scheme, and the Environmental Protection and Biodiversity Conservation Act 1999 (EPBC Act) Reforms</w:t>
      </w:r>
      <w:r w:rsidRPr="00770375">
        <w:t>. </w:t>
      </w:r>
    </w:p>
    <w:p w14:paraId="5879CC7E" w14:textId="77777777" w:rsidR="00770375" w:rsidRPr="00770375" w:rsidRDefault="00770375" w:rsidP="00770375">
      <w:pPr>
        <w:spacing w:after="0" w:line="240" w:lineRule="auto"/>
      </w:pPr>
      <w:r w:rsidRPr="00770375">
        <w:lastRenderedPageBreak/>
        <w:t> </w:t>
      </w:r>
    </w:p>
    <w:p w14:paraId="53A6F31C" w14:textId="77777777" w:rsidR="00770375" w:rsidRPr="00770375" w:rsidRDefault="00770375" w:rsidP="00770375">
      <w:pPr>
        <w:spacing w:after="0" w:line="240" w:lineRule="auto"/>
      </w:pPr>
      <w:r w:rsidRPr="00770375">
        <w:t>ENVOMARK biodiversity Improvement Credits may be used to meet biodiversity improvement commitments in a voluntary or compliance market. In the case of a compliance market, the relevant regulatory agency or agencies may accept ENVOMARK biodiversity improvement Credits to satisfy the compliance obligation according to the eligibility requirements of the relevant compliance policy specifications. Where managers of</w:t>
      </w:r>
      <w:r w:rsidRPr="00770375">
        <w:rPr>
          <w:rFonts w:ascii="Times New Roman" w:hAnsi="Times New Roman" w:cs="Times New Roman"/>
        </w:rPr>
        <w:t> </w:t>
      </w:r>
      <w:r w:rsidRPr="00770375">
        <w:t>Offset</w:t>
      </w:r>
      <w:r w:rsidRPr="00770375">
        <w:rPr>
          <w:rFonts w:ascii="Times New Roman" w:hAnsi="Times New Roman" w:cs="Times New Roman"/>
        </w:rPr>
        <w:t> </w:t>
      </w:r>
      <w:r w:rsidRPr="00770375">
        <w:t>Funds</w:t>
      </w:r>
      <w:r w:rsidRPr="00770375">
        <w:rPr>
          <w:rFonts w:ascii="Times New Roman" w:hAnsi="Times New Roman" w:cs="Times New Roman"/>
        </w:rPr>
        <w:t> </w:t>
      </w:r>
      <w:r w:rsidRPr="00770375">
        <w:t>seek</w:t>
      </w:r>
      <w:r w:rsidRPr="00770375">
        <w:rPr>
          <w:rFonts w:ascii="Times New Roman" w:hAnsi="Times New Roman" w:cs="Times New Roman"/>
        </w:rPr>
        <w:t> </w:t>
      </w:r>
      <w:r w:rsidRPr="00770375">
        <w:t>to acquit accumulated</w:t>
      </w:r>
      <w:r w:rsidRPr="00770375">
        <w:rPr>
          <w:rFonts w:ascii="Times New Roman" w:hAnsi="Times New Roman" w:cs="Times New Roman"/>
        </w:rPr>
        <w:t> </w:t>
      </w:r>
      <w:r w:rsidRPr="00770375">
        <w:t>offset</w:t>
      </w:r>
      <w:r w:rsidRPr="00770375">
        <w:rPr>
          <w:rFonts w:ascii="Times New Roman" w:hAnsi="Times New Roman" w:cs="Times New Roman"/>
        </w:rPr>
        <w:t> </w:t>
      </w:r>
      <w:r w:rsidRPr="00770375">
        <w:t>deposits, biodiversity improvement Credits may be</w:t>
      </w:r>
      <w:r w:rsidRPr="00770375">
        <w:rPr>
          <w:rFonts w:ascii="Times New Roman" w:hAnsi="Times New Roman" w:cs="Times New Roman"/>
        </w:rPr>
        <w:t> </w:t>
      </w:r>
      <w:r w:rsidRPr="00770375">
        <w:t>purchased</w:t>
      </w:r>
      <w:r w:rsidRPr="00770375">
        <w:rPr>
          <w:rFonts w:ascii="Times New Roman" w:hAnsi="Times New Roman" w:cs="Times New Roman"/>
        </w:rPr>
        <w:t> </w:t>
      </w:r>
      <w:r w:rsidRPr="00770375">
        <w:t>and retired for immediate acquittal, or projects may be funded under off-take agreements for progressive acquittal.</w:t>
      </w:r>
      <w:r w:rsidRPr="00770375">
        <w:rPr>
          <w:rFonts w:ascii="Times New Roman" w:hAnsi="Times New Roman" w:cs="Times New Roman"/>
        </w:rPr>
        <w:t> </w:t>
      </w:r>
      <w:r w:rsidRPr="00770375">
        <w:t> </w:t>
      </w:r>
    </w:p>
    <w:p w14:paraId="46C9643F" w14:textId="77777777" w:rsidR="00770375" w:rsidRPr="00770375" w:rsidRDefault="00770375" w:rsidP="00770375">
      <w:pPr>
        <w:spacing w:after="0" w:line="240" w:lineRule="auto"/>
      </w:pPr>
      <w:r w:rsidRPr="00770375">
        <w:t> </w:t>
      </w:r>
    </w:p>
    <w:p w14:paraId="37178E05" w14:textId="49C31B25" w:rsidR="00770375" w:rsidRPr="00770375" w:rsidRDefault="00770375" w:rsidP="008B71DB">
      <w:pPr>
        <w:pStyle w:val="Heading3"/>
      </w:pPr>
      <w:bookmarkStart w:id="12" w:name="_Toc227759712"/>
      <w:r w:rsidRPr="00770375">
        <w:t>Governance</w:t>
      </w:r>
      <w:bookmarkEnd w:id="12"/>
      <w:r w:rsidRPr="00770375">
        <w:t>  </w:t>
      </w:r>
    </w:p>
    <w:p w14:paraId="1DB01416" w14:textId="77777777" w:rsidR="00770375" w:rsidRPr="00770375" w:rsidRDefault="00770375" w:rsidP="00770375">
      <w:pPr>
        <w:spacing w:after="0" w:line="240" w:lineRule="auto"/>
      </w:pPr>
      <w:r w:rsidRPr="00770375">
        <w:t>Eco-Markets and its Board (the Board) develop and administer the ABIS, and Eco-Markets acts as the Secretariat (Secretariat). The Secretariat is empowered to manage and oversee all aspects of the Program subject to the Board and with support from the Technical Advisory Committee.  </w:t>
      </w:r>
    </w:p>
    <w:p w14:paraId="06FF414C" w14:textId="77777777" w:rsidR="00770375" w:rsidRPr="00770375" w:rsidRDefault="00770375" w:rsidP="00770375">
      <w:pPr>
        <w:spacing w:after="0" w:line="240" w:lineRule="auto"/>
      </w:pPr>
      <w:r w:rsidRPr="00770375">
        <w:t> </w:t>
      </w:r>
    </w:p>
    <w:p w14:paraId="0978C805" w14:textId="77777777" w:rsidR="00770375" w:rsidRPr="00770375" w:rsidRDefault="00770375" w:rsidP="00770375">
      <w:pPr>
        <w:spacing w:after="0" w:line="240" w:lineRule="auto"/>
      </w:pPr>
      <w:r w:rsidRPr="00770375">
        <w:t>The Secretariat’s role and responsibilities include: </w:t>
      </w:r>
    </w:p>
    <w:p w14:paraId="799E1F43" w14:textId="77777777" w:rsidR="00770375" w:rsidRPr="00770375" w:rsidRDefault="00770375" w:rsidP="00770375">
      <w:pPr>
        <w:numPr>
          <w:ilvl w:val="0"/>
          <w:numId w:val="17"/>
        </w:numPr>
        <w:spacing w:after="0" w:line="240" w:lineRule="auto"/>
      </w:pPr>
      <w:r w:rsidRPr="00770375">
        <w:rPr>
          <w:lang w:val="en-US"/>
        </w:rPr>
        <w:t>Managing or overseeing all ENVOMARK Biodiversity </w:t>
      </w:r>
      <w:proofErr w:type="spellStart"/>
      <w:r w:rsidRPr="00770375">
        <w:rPr>
          <w:lang w:val="en-US"/>
        </w:rPr>
        <w:t>Schemeprocesses</w:t>
      </w:r>
      <w:proofErr w:type="spellEnd"/>
      <w:r w:rsidRPr="00770375">
        <w:rPr>
          <w:lang w:val="en-US"/>
        </w:rPr>
        <w:t> and procedures </w:t>
      </w:r>
      <w:r w:rsidRPr="00770375">
        <w:t> </w:t>
      </w:r>
    </w:p>
    <w:p w14:paraId="42223710" w14:textId="77777777" w:rsidR="00770375" w:rsidRPr="00770375" w:rsidRDefault="00770375" w:rsidP="00770375">
      <w:pPr>
        <w:numPr>
          <w:ilvl w:val="0"/>
          <w:numId w:val="18"/>
        </w:numPr>
        <w:spacing w:after="0" w:line="240" w:lineRule="auto"/>
      </w:pPr>
      <w:r w:rsidRPr="00770375">
        <w:t>Managing the review and approval of biodiversity improvement Projects, including validation, registration and verification </w:t>
      </w:r>
    </w:p>
    <w:p w14:paraId="35A7460B" w14:textId="77777777" w:rsidR="00770375" w:rsidRPr="00770375" w:rsidRDefault="00770375" w:rsidP="00770375">
      <w:pPr>
        <w:numPr>
          <w:ilvl w:val="0"/>
          <w:numId w:val="19"/>
        </w:numPr>
        <w:spacing w:after="0" w:line="240" w:lineRule="auto"/>
      </w:pPr>
      <w:r w:rsidRPr="00770375">
        <w:t>Managing the review and approval of ABIS methodologies </w:t>
      </w:r>
    </w:p>
    <w:p w14:paraId="6D36D6AE" w14:textId="77777777" w:rsidR="00770375" w:rsidRPr="00770375" w:rsidRDefault="00770375" w:rsidP="00770375">
      <w:pPr>
        <w:numPr>
          <w:ilvl w:val="0"/>
          <w:numId w:val="20"/>
        </w:numPr>
        <w:spacing w:after="0" w:line="240" w:lineRule="auto"/>
      </w:pPr>
      <w:r w:rsidRPr="00770375">
        <w:t>Managing the review, maintenance and approval of updates to the ABIS </w:t>
      </w:r>
    </w:p>
    <w:p w14:paraId="6BD6C460" w14:textId="77777777" w:rsidR="00770375" w:rsidRPr="00770375" w:rsidRDefault="00770375" w:rsidP="00770375">
      <w:pPr>
        <w:numPr>
          <w:ilvl w:val="0"/>
          <w:numId w:val="21"/>
        </w:numPr>
        <w:spacing w:after="0" w:line="240" w:lineRule="auto"/>
      </w:pPr>
      <w:r w:rsidRPr="00770375">
        <w:t>Issuing, approving and/or updating all biodiversity improvement Credit documentation </w:t>
      </w:r>
    </w:p>
    <w:p w14:paraId="293877C2" w14:textId="77777777" w:rsidR="00770375" w:rsidRPr="00770375" w:rsidRDefault="00770375" w:rsidP="00770375">
      <w:pPr>
        <w:numPr>
          <w:ilvl w:val="0"/>
          <w:numId w:val="22"/>
        </w:numPr>
        <w:spacing w:after="0" w:line="240" w:lineRule="auto"/>
      </w:pPr>
      <w:r w:rsidRPr="00770375">
        <w:t>Issuing guidance and interpretations related to the ABIS  </w:t>
      </w:r>
    </w:p>
    <w:p w14:paraId="76572211" w14:textId="77777777" w:rsidR="00770375" w:rsidRPr="00770375" w:rsidRDefault="00770375" w:rsidP="00770375">
      <w:pPr>
        <w:numPr>
          <w:ilvl w:val="0"/>
          <w:numId w:val="23"/>
        </w:numPr>
        <w:spacing w:after="0" w:line="240" w:lineRule="auto"/>
      </w:pPr>
      <w:r w:rsidRPr="00770375">
        <w:t>Maintenance of the Registry, including issuance, transfer, and retirement of Credits </w:t>
      </w:r>
    </w:p>
    <w:p w14:paraId="07C2E927" w14:textId="77777777" w:rsidR="00770375" w:rsidRPr="00770375" w:rsidRDefault="00770375" w:rsidP="00770375">
      <w:pPr>
        <w:numPr>
          <w:ilvl w:val="0"/>
          <w:numId w:val="24"/>
        </w:numPr>
        <w:spacing w:after="0" w:line="240" w:lineRule="auto"/>
      </w:pPr>
      <w:r w:rsidRPr="00770375">
        <w:t>Ensuring the integrity of the ABIS Program, including conducting reviews of stakeholder grievances </w:t>
      </w:r>
    </w:p>
    <w:p w14:paraId="5B774420" w14:textId="77777777" w:rsidR="00770375" w:rsidRPr="00770375" w:rsidRDefault="00770375" w:rsidP="00770375">
      <w:pPr>
        <w:numPr>
          <w:ilvl w:val="0"/>
          <w:numId w:val="25"/>
        </w:numPr>
        <w:spacing w:after="0" w:line="240" w:lineRule="auto"/>
      </w:pPr>
      <w:r w:rsidRPr="00770375">
        <w:t>Making decisions regarding the administration or operation of the </w:t>
      </w:r>
      <w:r w:rsidRPr="00770375">
        <w:rPr>
          <w:lang w:val="en-US"/>
        </w:rPr>
        <w:t>ENVOMARK Biodiversity Scheme</w:t>
      </w:r>
      <w:r w:rsidRPr="00770375">
        <w:t>, which may include input from the Technical Advisory Committee. </w:t>
      </w:r>
    </w:p>
    <w:p w14:paraId="097D59FE" w14:textId="77777777" w:rsidR="00770375" w:rsidRPr="00770375" w:rsidRDefault="00770375" w:rsidP="00770375">
      <w:pPr>
        <w:spacing w:after="0" w:line="240" w:lineRule="auto"/>
      </w:pPr>
      <w:r w:rsidRPr="00770375">
        <w:t> </w:t>
      </w:r>
    </w:p>
    <w:p w14:paraId="28F21B00" w14:textId="77777777" w:rsidR="00770375" w:rsidRPr="00770375" w:rsidRDefault="00770375" w:rsidP="00770375">
      <w:pPr>
        <w:spacing w:after="0" w:line="240" w:lineRule="auto"/>
      </w:pPr>
      <w:r w:rsidRPr="00770375">
        <w:t>The Technical Advisory Committee provides independent expertise on the Methodology application and review process, the selection of peer reviewers, compliance matters, and related issues. </w:t>
      </w:r>
    </w:p>
    <w:p w14:paraId="6B028B8A" w14:textId="77777777" w:rsidR="00770375" w:rsidRPr="00770375" w:rsidRDefault="00770375" w:rsidP="00770375">
      <w:pPr>
        <w:spacing w:after="0" w:line="240" w:lineRule="auto"/>
      </w:pPr>
      <w:r w:rsidRPr="00770375">
        <w:t> </w:t>
      </w:r>
    </w:p>
    <w:p w14:paraId="5BB02458" w14:textId="77777777" w:rsidR="00770375" w:rsidRPr="00770375" w:rsidRDefault="00770375" w:rsidP="00770375">
      <w:pPr>
        <w:spacing w:after="0" w:line="240" w:lineRule="auto"/>
      </w:pPr>
      <w:r w:rsidRPr="00770375">
        <w:t>The ABIS covers:</w:t>
      </w:r>
      <w:r w:rsidRPr="00770375">
        <w:rPr>
          <w:rFonts w:ascii="Times New Roman" w:hAnsi="Times New Roman" w:cs="Times New Roman"/>
        </w:rPr>
        <w:t>  </w:t>
      </w:r>
      <w:r w:rsidRPr="00770375">
        <w:t> </w:t>
      </w:r>
    </w:p>
    <w:p w14:paraId="0F6F1D83" w14:textId="77777777" w:rsidR="00770375" w:rsidRPr="00770375" w:rsidRDefault="00770375" w:rsidP="00770375">
      <w:pPr>
        <w:numPr>
          <w:ilvl w:val="0"/>
          <w:numId w:val="26"/>
        </w:numPr>
        <w:spacing w:after="0" w:line="240" w:lineRule="auto"/>
      </w:pPr>
      <w:r w:rsidRPr="00770375">
        <w:t>Scope and application, including Credit base unit and conversion factors </w:t>
      </w:r>
    </w:p>
    <w:p w14:paraId="34CBE064" w14:textId="77777777" w:rsidR="00770375" w:rsidRPr="00770375" w:rsidRDefault="00770375" w:rsidP="00770375">
      <w:pPr>
        <w:numPr>
          <w:ilvl w:val="0"/>
          <w:numId w:val="27"/>
        </w:numPr>
        <w:spacing w:after="0" w:line="240" w:lineRule="auto"/>
      </w:pPr>
      <w:r w:rsidRPr="00770375">
        <w:t>Eligibility and requirements </w:t>
      </w:r>
    </w:p>
    <w:p w14:paraId="0C6C1FD8" w14:textId="77777777" w:rsidR="00770375" w:rsidRPr="00770375" w:rsidRDefault="00770375" w:rsidP="00770375">
      <w:pPr>
        <w:numPr>
          <w:ilvl w:val="0"/>
          <w:numId w:val="28"/>
        </w:numPr>
        <w:spacing w:after="0" w:line="240" w:lineRule="auto"/>
      </w:pPr>
      <w:r w:rsidRPr="00770375">
        <w:t>Monitoring, validation and verification requirements  </w:t>
      </w:r>
    </w:p>
    <w:p w14:paraId="2B0E47D5" w14:textId="77777777" w:rsidR="00770375" w:rsidRPr="00770375" w:rsidRDefault="00770375" w:rsidP="00770375">
      <w:pPr>
        <w:numPr>
          <w:ilvl w:val="0"/>
          <w:numId w:val="29"/>
        </w:numPr>
        <w:spacing w:after="0" w:line="240" w:lineRule="auto"/>
      </w:pPr>
      <w:r w:rsidRPr="00770375">
        <w:t>Tracking and transfer of Credits </w:t>
      </w:r>
    </w:p>
    <w:p w14:paraId="5DE69037" w14:textId="77777777" w:rsidR="00770375" w:rsidRPr="00770375" w:rsidRDefault="00770375" w:rsidP="00770375">
      <w:pPr>
        <w:numPr>
          <w:ilvl w:val="0"/>
          <w:numId w:val="30"/>
        </w:numPr>
        <w:spacing w:after="0" w:line="240" w:lineRule="auto"/>
      </w:pPr>
      <w:r w:rsidRPr="00770375">
        <w:t>Methodology requirements including, but limited to, additionality, baseline condition and trend, quantification of biodiversity outcomes and project leakage </w:t>
      </w:r>
    </w:p>
    <w:p w14:paraId="71378603" w14:textId="77777777" w:rsidR="00770375" w:rsidRPr="00770375" w:rsidRDefault="00770375" w:rsidP="00770375">
      <w:pPr>
        <w:numPr>
          <w:ilvl w:val="0"/>
          <w:numId w:val="31"/>
        </w:numPr>
        <w:spacing w:after="0" w:line="240" w:lineRule="auto"/>
      </w:pPr>
      <w:r w:rsidRPr="00770375">
        <w:t>Registry operation </w:t>
      </w:r>
    </w:p>
    <w:p w14:paraId="7A1D20D7" w14:textId="77777777" w:rsidR="00770375" w:rsidRPr="00770375" w:rsidRDefault="00770375" w:rsidP="00770375">
      <w:pPr>
        <w:numPr>
          <w:ilvl w:val="0"/>
          <w:numId w:val="32"/>
        </w:numPr>
        <w:spacing w:after="0" w:line="240" w:lineRule="auto"/>
      </w:pPr>
      <w:r w:rsidRPr="00770375">
        <w:t>Approved Verifier requirements </w:t>
      </w:r>
    </w:p>
    <w:p w14:paraId="4A81CCC5" w14:textId="77777777" w:rsidR="00770375" w:rsidRPr="00770375" w:rsidRDefault="00770375" w:rsidP="00770375">
      <w:pPr>
        <w:numPr>
          <w:ilvl w:val="0"/>
          <w:numId w:val="33"/>
        </w:numPr>
        <w:spacing w:after="0" w:line="240" w:lineRule="auto"/>
      </w:pPr>
      <w:r w:rsidRPr="00770375">
        <w:t>Non-compliance </w:t>
      </w:r>
    </w:p>
    <w:p w14:paraId="7099745C" w14:textId="77777777" w:rsidR="00770375" w:rsidRPr="00770375" w:rsidRDefault="00770375" w:rsidP="00770375">
      <w:pPr>
        <w:numPr>
          <w:ilvl w:val="0"/>
          <w:numId w:val="34"/>
        </w:numPr>
        <w:spacing w:after="0" w:line="240" w:lineRule="auto"/>
      </w:pPr>
      <w:r w:rsidRPr="00770375">
        <w:t>In-scope activities </w:t>
      </w:r>
    </w:p>
    <w:p w14:paraId="4A11E29C" w14:textId="77777777" w:rsidR="00770375" w:rsidRPr="00770375" w:rsidRDefault="00770375" w:rsidP="00770375">
      <w:pPr>
        <w:numPr>
          <w:ilvl w:val="0"/>
          <w:numId w:val="35"/>
        </w:numPr>
        <w:spacing w:after="0" w:line="240" w:lineRule="auto"/>
      </w:pPr>
      <w:r w:rsidRPr="00770375">
        <w:t>Risk of reversal assessment  </w:t>
      </w:r>
    </w:p>
    <w:p w14:paraId="2B2F57CF" w14:textId="77777777" w:rsidR="00770375" w:rsidRPr="00770375" w:rsidRDefault="00770375" w:rsidP="00770375">
      <w:pPr>
        <w:spacing w:after="0" w:line="240" w:lineRule="auto"/>
      </w:pPr>
      <w:r w:rsidRPr="00770375">
        <w:t> </w:t>
      </w:r>
    </w:p>
    <w:p w14:paraId="52487192" w14:textId="77777777" w:rsidR="00770375" w:rsidRPr="00770375" w:rsidRDefault="00770375" w:rsidP="00770375">
      <w:pPr>
        <w:spacing w:after="0" w:line="240" w:lineRule="auto"/>
      </w:pPr>
      <w:r w:rsidRPr="00770375">
        <w:t>The ABIS will be supported by documents listed below. Note these are not included in this public consultation and may include additional documents in the future, as required: </w:t>
      </w:r>
    </w:p>
    <w:p w14:paraId="4039D1EB" w14:textId="77777777" w:rsidR="00770375" w:rsidRPr="00770375" w:rsidRDefault="00770375" w:rsidP="00770375">
      <w:pPr>
        <w:numPr>
          <w:ilvl w:val="0"/>
          <w:numId w:val="36"/>
        </w:numPr>
        <w:spacing w:after="0" w:line="240" w:lineRule="auto"/>
      </w:pPr>
      <w:r w:rsidRPr="00770375">
        <w:t>Australasian Biodiversity Improvement Guide </w:t>
      </w:r>
    </w:p>
    <w:p w14:paraId="05370316" w14:textId="77777777" w:rsidR="00770375" w:rsidRPr="00770375" w:rsidRDefault="00770375" w:rsidP="00770375">
      <w:pPr>
        <w:numPr>
          <w:ilvl w:val="0"/>
          <w:numId w:val="37"/>
        </w:numPr>
        <w:spacing w:after="0" w:line="240" w:lineRule="auto"/>
      </w:pPr>
      <w:r w:rsidRPr="00770375">
        <w:t>Australasian Biodiversity Improvement Definitions </w:t>
      </w:r>
    </w:p>
    <w:p w14:paraId="2A7E06E2" w14:textId="77777777" w:rsidR="00770375" w:rsidRPr="00770375" w:rsidRDefault="00770375" w:rsidP="00770375">
      <w:pPr>
        <w:numPr>
          <w:ilvl w:val="0"/>
          <w:numId w:val="38"/>
        </w:numPr>
        <w:spacing w:after="0" w:line="240" w:lineRule="auto"/>
      </w:pPr>
      <w:r w:rsidRPr="00770375">
        <w:t>ENVOMARK Project Application and Crediting Procedure  </w:t>
      </w:r>
    </w:p>
    <w:p w14:paraId="3FDAE62A" w14:textId="77777777" w:rsidR="00770375" w:rsidRPr="00770375" w:rsidRDefault="00770375" w:rsidP="00770375">
      <w:pPr>
        <w:numPr>
          <w:ilvl w:val="0"/>
          <w:numId w:val="39"/>
        </w:numPr>
        <w:spacing w:after="0" w:line="240" w:lineRule="auto"/>
      </w:pPr>
      <w:r w:rsidRPr="00770375">
        <w:t>ENVOMARK Methodology Application and Review Procedure </w:t>
      </w:r>
    </w:p>
    <w:p w14:paraId="4BBCBFD6" w14:textId="77777777" w:rsidR="00770375" w:rsidRPr="00770375" w:rsidRDefault="00770375" w:rsidP="00770375">
      <w:pPr>
        <w:numPr>
          <w:ilvl w:val="0"/>
          <w:numId w:val="40"/>
        </w:numPr>
        <w:spacing w:after="0" w:line="240" w:lineRule="auto"/>
      </w:pPr>
      <w:r w:rsidRPr="00770375">
        <w:t>Tool for the Demonstration and Assessment of Additionality in Australasian Biodiversity Improvement Projects (Water Improvement Additionality Tool) </w:t>
      </w:r>
    </w:p>
    <w:p w14:paraId="231841C5" w14:textId="77777777" w:rsidR="00770375" w:rsidRPr="00770375" w:rsidRDefault="00770375" w:rsidP="00770375">
      <w:pPr>
        <w:numPr>
          <w:ilvl w:val="0"/>
          <w:numId w:val="41"/>
        </w:numPr>
        <w:spacing w:after="0" w:line="240" w:lineRule="auto"/>
      </w:pPr>
      <w:r w:rsidRPr="00770375">
        <w:t>EMA Fee Schedule (Fee Schedule) </w:t>
      </w:r>
    </w:p>
    <w:p w14:paraId="749FF1EA" w14:textId="77777777" w:rsidR="00770375" w:rsidRPr="00770375" w:rsidRDefault="00770375" w:rsidP="00770375">
      <w:pPr>
        <w:numPr>
          <w:ilvl w:val="0"/>
          <w:numId w:val="42"/>
        </w:numPr>
        <w:spacing w:after="0" w:line="240" w:lineRule="auto"/>
      </w:pPr>
      <w:r w:rsidRPr="00770375">
        <w:t>Verifier Application Procedure </w:t>
      </w:r>
    </w:p>
    <w:p w14:paraId="3710858F" w14:textId="77777777" w:rsidR="00770375" w:rsidRPr="00770375" w:rsidRDefault="00770375" w:rsidP="00770375">
      <w:pPr>
        <w:numPr>
          <w:ilvl w:val="0"/>
          <w:numId w:val="43"/>
        </w:numPr>
        <w:spacing w:after="0" w:line="240" w:lineRule="auto"/>
      </w:pPr>
      <w:r w:rsidRPr="00770375">
        <w:t>Claims Guidance  </w:t>
      </w:r>
    </w:p>
    <w:p w14:paraId="0FE099FE" w14:textId="77777777" w:rsidR="00770375" w:rsidRPr="00770375" w:rsidRDefault="00770375" w:rsidP="00770375">
      <w:pPr>
        <w:numPr>
          <w:ilvl w:val="0"/>
          <w:numId w:val="44"/>
        </w:numPr>
        <w:spacing w:after="0" w:line="240" w:lineRule="auto"/>
      </w:pPr>
      <w:r w:rsidRPr="00770375">
        <w:lastRenderedPageBreak/>
        <w:t>Pipeline Listing Procedure  </w:t>
      </w:r>
    </w:p>
    <w:p w14:paraId="36804CFD" w14:textId="77777777" w:rsidR="00770375" w:rsidRPr="00770375" w:rsidRDefault="00770375" w:rsidP="00770375">
      <w:pPr>
        <w:numPr>
          <w:ilvl w:val="0"/>
          <w:numId w:val="45"/>
        </w:numPr>
        <w:spacing w:after="0" w:line="240" w:lineRule="auto"/>
      </w:pPr>
      <w:r w:rsidRPr="00770375">
        <w:t>Grievance Procedure  </w:t>
      </w:r>
    </w:p>
    <w:p w14:paraId="731643B9" w14:textId="77777777" w:rsidR="00770375" w:rsidRPr="00770375" w:rsidRDefault="00770375" w:rsidP="00770375">
      <w:pPr>
        <w:numPr>
          <w:ilvl w:val="0"/>
          <w:numId w:val="46"/>
        </w:numPr>
        <w:spacing w:after="0" w:line="240" w:lineRule="auto"/>
      </w:pPr>
      <w:r w:rsidRPr="00770375">
        <w:t>Dispute Resolution Procedure </w:t>
      </w:r>
    </w:p>
    <w:p w14:paraId="38310ACA" w14:textId="77777777" w:rsidR="00770375" w:rsidRPr="00770375" w:rsidRDefault="00770375" w:rsidP="00770375">
      <w:pPr>
        <w:numPr>
          <w:ilvl w:val="0"/>
          <w:numId w:val="47"/>
        </w:numPr>
        <w:spacing w:after="0" w:line="240" w:lineRule="auto"/>
      </w:pPr>
      <w:r w:rsidRPr="00770375">
        <w:t>Best Practice Guidance  </w:t>
      </w:r>
    </w:p>
    <w:p w14:paraId="4C77C784" w14:textId="77777777" w:rsidR="00770375" w:rsidRPr="00770375" w:rsidRDefault="00770375" w:rsidP="00770375">
      <w:pPr>
        <w:numPr>
          <w:ilvl w:val="0"/>
          <w:numId w:val="48"/>
        </w:numPr>
        <w:spacing w:after="0" w:line="240" w:lineRule="auto"/>
      </w:pPr>
      <w:r w:rsidRPr="00770375">
        <w:t>Forms and templates. </w:t>
      </w:r>
    </w:p>
    <w:p w14:paraId="2A2DEE84" w14:textId="77777777" w:rsidR="00770375" w:rsidRDefault="00770375" w:rsidP="00770375">
      <w:pPr>
        <w:spacing w:after="0" w:line="240" w:lineRule="auto"/>
      </w:pPr>
      <w:r w:rsidRPr="00770375">
        <w:rPr>
          <w:lang w:val="en-US"/>
        </w:rPr>
        <w:t> </w:t>
      </w:r>
      <w:r w:rsidRPr="00770375">
        <w:t> </w:t>
      </w:r>
    </w:p>
    <w:p w14:paraId="732FE8C6" w14:textId="77777777" w:rsidR="00C900C4" w:rsidRDefault="00C900C4" w:rsidP="00C900C4">
      <w:pPr>
        <w:pStyle w:val="Heading2"/>
      </w:pPr>
      <w:bookmarkStart w:id="13" w:name="_Toc227759713"/>
      <w:r>
        <w:t>Submissions</w:t>
      </w:r>
      <w:bookmarkEnd w:id="13"/>
    </w:p>
    <w:p w14:paraId="1001D81D" w14:textId="77777777" w:rsidR="00C900C4" w:rsidRDefault="00C900C4" w:rsidP="00C900C4">
      <w:pPr>
        <w:spacing w:after="0" w:line="240" w:lineRule="auto"/>
      </w:pPr>
      <w:r w:rsidRPr="00FB03F5">
        <w:t>Please do not include personally identifying information or comments about other persons in the body of your submission, as responses received through public consultation may be published on the Eco-Markets website. If you do not want your submission published, please clearly mark it as ‘confidential’. Contact details will not be published or disclosed to others.</w:t>
      </w:r>
    </w:p>
    <w:p w14:paraId="31CC7E78" w14:textId="77777777" w:rsidR="00C900C4" w:rsidRPr="00FB03F5" w:rsidRDefault="00C900C4" w:rsidP="00C900C4">
      <w:pPr>
        <w:spacing w:after="0" w:line="240" w:lineRule="auto"/>
      </w:pPr>
    </w:p>
    <w:p w14:paraId="0D1C8256" w14:textId="77777777" w:rsidR="00C900C4" w:rsidRPr="00770375" w:rsidRDefault="00C900C4" w:rsidP="00C900C4">
      <w:pPr>
        <w:spacing w:after="0" w:line="240" w:lineRule="auto"/>
      </w:pPr>
      <w:r w:rsidRPr="00770375">
        <w:t>EMA welcomes all interested parties to submit their feedback by</w:t>
      </w:r>
      <w:r w:rsidRPr="00770375">
        <w:rPr>
          <w:b/>
          <w:bCs/>
        </w:rPr>
        <w:t> 5pm AEST 24</w:t>
      </w:r>
      <w:r w:rsidRPr="00770375">
        <w:rPr>
          <w:b/>
          <w:bCs/>
          <w:vertAlign w:val="superscript"/>
        </w:rPr>
        <w:t>th</w:t>
      </w:r>
      <w:r w:rsidRPr="00770375">
        <w:rPr>
          <w:b/>
          <w:bCs/>
        </w:rPr>
        <w:t> May 2026.</w:t>
      </w:r>
      <w:r w:rsidRPr="00770375">
        <w:rPr>
          <w:rFonts w:ascii="Times New Roman" w:hAnsi="Times New Roman" w:cs="Times New Roman"/>
          <w:b/>
          <w:bCs/>
        </w:rPr>
        <w:t> </w:t>
      </w:r>
      <w:r w:rsidRPr="00770375">
        <w:t> </w:t>
      </w:r>
    </w:p>
    <w:p w14:paraId="19C0CE53" w14:textId="77777777" w:rsidR="00C900C4" w:rsidRPr="00770375" w:rsidRDefault="00C900C4" w:rsidP="00C900C4">
      <w:pPr>
        <w:spacing w:after="0" w:line="240" w:lineRule="auto"/>
      </w:pPr>
      <w:r w:rsidRPr="00770375">
        <w:t> </w:t>
      </w:r>
    </w:p>
    <w:p w14:paraId="14B7F8A8" w14:textId="77777777" w:rsidR="00C900C4" w:rsidRDefault="00C900C4" w:rsidP="00C900C4">
      <w:pPr>
        <w:spacing w:after="0" w:line="240" w:lineRule="auto"/>
      </w:pPr>
      <w:r w:rsidRPr="00FB03F5">
        <w:t xml:space="preserve">Any submissions received after this date will be considered at the Secretariat’s discretion. All submissions must include this cover sheet. Submissions should be emailed to: </w:t>
      </w:r>
      <w:hyperlink r:id="rId15" w:history="1">
        <w:r w:rsidRPr="00FB03F5">
          <w:rPr>
            <w:rStyle w:val="Hyperlink"/>
          </w:rPr>
          <w:t>secretariat@eco-markets.org.au</w:t>
        </w:r>
      </w:hyperlink>
    </w:p>
    <w:p w14:paraId="70CB08D7" w14:textId="77777777" w:rsidR="00C900C4" w:rsidRPr="00FB03F5" w:rsidRDefault="00C900C4" w:rsidP="00C900C4">
      <w:pPr>
        <w:spacing w:after="0" w:line="240" w:lineRule="auto"/>
      </w:pPr>
    </w:p>
    <w:p w14:paraId="381F08B5" w14:textId="77777777" w:rsidR="00C900C4" w:rsidRPr="00FB03F5" w:rsidRDefault="00C900C4" w:rsidP="00C900C4">
      <w:pPr>
        <w:spacing w:after="0" w:line="240" w:lineRule="auto"/>
      </w:pPr>
      <w:r w:rsidRPr="00FB03F5">
        <w:t>Your contribution is greatly appreciated. For further information, please contact the Secretariat.</w:t>
      </w:r>
    </w:p>
    <w:p w14:paraId="199DD11D" w14:textId="77777777" w:rsidR="00C900C4" w:rsidRPr="00770375" w:rsidRDefault="00C900C4" w:rsidP="00C900C4">
      <w:pPr>
        <w:spacing w:after="0" w:line="240" w:lineRule="auto"/>
      </w:pPr>
      <w:r w:rsidRPr="00770375">
        <w:rPr>
          <w:rFonts w:ascii="Times New Roman" w:hAnsi="Times New Roman" w:cs="Times New Roman"/>
        </w:rPr>
        <w:t> </w:t>
      </w:r>
      <w:r w:rsidRPr="00770375">
        <w:t> </w:t>
      </w:r>
    </w:p>
    <w:p w14:paraId="566BF257" w14:textId="77777777" w:rsidR="00C900C4" w:rsidRPr="00770375" w:rsidRDefault="00C900C4" w:rsidP="00C900C4">
      <w:pPr>
        <w:spacing w:after="0" w:line="240" w:lineRule="auto"/>
      </w:pPr>
      <w:r w:rsidRPr="00770375">
        <w:t> </w:t>
      </w:r>
    </w:p>
    <w:p w14:paraId="063CE547" w14:textId="77777777" w:rsidR="00C900C4" w:rsidRPr="00770375" w:rsidRDefault="00C900C4" w:rsidP="00C900C4">
      <w:pPr>
        <w:pStyle w:val="Heading2"/>
      </w:pPr>
      <w:bookmarkStart w:id="14" w:name="_Toc227759714"/>
      <w:r w:rsidRPr="00770375">
        <w:t xml:space="preserve">List of </w:t>
      </w:r>
      <w:r>
        <w:t>Public Consultation documents</w:t>
      </w:r>
      <w:r w:rsidRPr="00770375">
        <w:rPr>
          <w:rFonts w:ascii="Times New Roman" w:hAnsi="Times New Roman" w:cs="Times New Roman"/>
        </w:rPr>
        <w:t> </w:t>
      </w:r>
      <w:bookmarkEnd w:id="14"/>
      <w:r w:rsidRPr="00770375">
        <w:t> </w:t>
      </w:r>
    </w:p>
    <w:p w14:paraId="693476F5" w14:textId="77777777" w:rsidR="00C900C4" w:rsidRPr="00770375" w:rsidRDefault="00C900C4" w:rsidP="00C900C4">
      <w:pPr>
        <w:spacing w:after="0" w:line="240" w:lineRule="auto"/>
      </w:pPr>
      <w:r w:rsidRPr="00770375">
        <w:t> </w:t>
      </w:r>
    </w:p>
    <w:p w14:paraId="1CC48E9D" w14:textId="77777777" w:rsidR="00C900C4" w:rsidRPr="00770375" w:rsidRDefault="00C900C4" w:rsidP="00C900C4">
      <w:pPr>
        <w:numPr>
          <w:ilvl w:val="0"/>
          <w:numId w:val="59"/>
        </w:numPr>
        <w:spacing w:after="0" w:line="240" w:lineRule="auto"/>
      </w:pPr>
      <w:r w:rsidRPr="00770375">
        <w:t>Australasian Biodiversity Improvement Standard (ABIS) </w:t>
      </w:r>
    </w:p>
    <w:p w14:paraId="3B9FEF4F" w14:textId="77777777" w:rsidR="00C900C4" w:rsidRPr="00770375" w:rsidRDefault="00C900C4" w:rsidP="00C900C4">
      <w:pPr>
        <w:numPr>
          <w:ilvl w:val="0"/>
          <w:numId w:val="59"/>
        </w:numPr>
        <w:spacing w:after="0" w:line="240" w:lineRule="auto"/>
      </w:pPr>
      <w:r w:rsidRPr="00770375">
        <w:t>Australasian Biodiversity Improvement Definitions  </w:t>
      </w:r>
    </w:p>
    <w:p w14:paraId="01AC6E1D" w14:textId="77777777" w:rsidR="00C900C4" w:rsidRPr="00534A4C" w:rsidRDefault="00C900C4" w:rsidP="00C900C4">
      <w:pPr>
        <w:spacing w:after="0" w:line="240" w:lineRule="auto"/>
      </w:pPr>
    </w:p>
    <w:p w14:paraId="27F8144F" w14:textId="77777777" w:rsidR="00C900C4" w:rsidRPr="00770375" w:rsidRDefault="00C900C4" w:rsidP="00770375">
      <w:pPr>
        <w:spacing w:after="0" w:line="240" w:lineRule="auto"/>
      </w:pPr>
    </w:p>
    <w:p w14:paraId="0DBE458B" w14:textId="77777777" w:rsidR="00C900C4" w:rsidRDefault="00C900C4">
      <w:pPr>
        <w:rPr>
          <w:rFonts w:eastAsiaTheme="majorEastAsia" w:cstheme="majorBidi"/>
          <w:color w:val="0D383D"/>
          <w:sz w:val="56"/>
          <w:szCs w:val="32"/>
          <w:lang w:val="en-US"/>
        </w:rPr>
      </w:pPr>
      <w:r>
        <w:br w:type="page"/>
      </w:r>
    </w:p>
    <w:p w14:paraId="3F241672" w14:textId="1270D594" w:rsidR="00770375" w:rsidRPr="00C900C4" w:rsidRDefault="008B71DB" w:rsidP="00C900C4">
      <w:pPr>
        <w:pStyle w:val="Heading2"/>
      </w:pPr>
      <w:bookmarkStart w:id="15" w:name="_Toc227759715"/>
      <w:r w:rsidRPr="00C900C4">
        <w:lastRenderedPageBreak/>
        <w:t>Public Consultation Feedback Requested</w:t>
      </w:r>
      <w:bookmarkEnd w:id="15"/>
      <w:r w:rsidR="00770375" w:rsidRPr="00C900C4">
        <w:t>  </w:t>
      </w:r>
    </w:p>
    <w:p w14:paraId="1286B043" w14:textId="77777777" w:rsidR="00DA5479" w:rsidRDefault="00770375" w:rsidP="00DA5479">
      <w:pPr>
        <w:spacing w:after="0" w:line="240" w:lineRule="auto"/>
      </w:pPr>
      <w:r w:rsidRPr="00770375">
        <w:t> </w:t>
      </w:r>
      <w:r w:rsidR="00DA5479" w:rsidRPr="00770375">
        <w:t>Eco-Markets invites all comments, questions, recommendations and feedback. Please also consider responding to the following questions to assist the review:</w:t>
      </w:r>
      <w:r w:rsidR="00DA5479" w:rsidRPr="00770375">
        <w:rPr>
          <w:rFonts w:ascii="Times New Roman" w:hAnsi="Times New Roman" w:cs="Times New Roman"/>
        </w:rPr>
        <w:t> </w:t>
      </w:r>
      <w:r w:rsidR="00DA5479" w:rsidRPr="00770375">
        <w:t> </w:t>
      </w:r>
    </w:p>
    <w:p w14:paraId="6FB8474F" w14:textId="5424BD06" w:rsidR="00DA5479" w:rsidRPr="00770375" w:rsidRDefault="00DA5479" w:rsidP="00770375">
      <w:pPr>
        <w:spacing w:after="0" w:line="240" w:lineRule="auto"/>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75"/>
        <w:gridCol w:w="5625"/>
      </w:tblGrid>
      <w:tr w:rsidR="00DA5479" w:rsidRPr="00DA5479" w14:paraId="5FA0F1D6" w14:textId="77777777">
        <w:trPr>
          <w:trHeight w:val="300"/>
        </w:trPr>
        <w:tc>
          <w:tcPr>
            <w:tcW w:w="9000" w:type="dxa"/>
            <w:gridSpan w:val="2"/>
            <w:tcBorders>
              <w:top w:val="single" w:sz="6" w:space="0" w:color="auto"/>
              <w:left w:val="single" w:sz="6" w:space="0" w:color="auto"/>
              <w:bottom w:val="nil"/>
              <w:right w:val="nil"/>
            </w:tcBorders>
            <w:shd w:val="clear" w:color="auto" w:fill="0E2841"/>
            <w:hideMark/>
          </w:tcPr>
          <w:p w14:paraId="0B949EE8" w14:textId="77777777" w:rsidR="00DA5479" w:rsidRPr="00DA5479" w:rsidRDefault="00DA5479" w:rsidP="00DA5479">
            <w:pPr>
              <w:spacing w:after="0" w:line="240" w:lineRule="auto"/>
            </w:pPr>
            <w:r w:rsidRPr="00DA5479">
              <w:rPr>
                <w:b/>
                <w:bCs/>
              </w:rPr>
              <w:t>Contact Details </w:t>
            </w:r>
            <w:r w:rsidRPr="00DA5479">
              <w:t> </w:t>
            </w:r>
          </w:p>
        </w:tc>
      </w:tr>
      <w:tr w:rsidR="00DA5479" w:rsidRPr="00DA5479" w14:paraId="345B16BB" w14:textId="77777777">
        <w:trPr>
          <w:trHeight w:val="300"/>
        </w:trPr>
        <w:tc>
          <w:tcPr>
            <w:tcW w:w="3375" w:type="dxa"/>
            <w:tcBorders>
              <w:top w:val="single" w:sz="6" w:space="0" w:color="auto"/>
              <w:left w:val="single" w:sz="6" w:space="0" w:color="auto"/>
              <w:bottom w:val="single" w:sz="6" w:space="0" w:color="auto"/>
              <w:right w:val="nil"/>
            </w:tcBorders>
            <w:shd w:val="clear" w:color="auto" w:fill="FFFFFF"/>
            <w:hideMark/>
          </w:tcPr>
          <w:p w14:paraId="3C6A8A7D" w14:textId="77777777" w:rsidR="00DA5479" w:rsidRPr="00DA5479" w:rsidRDefault="00DA5479" w:rsidP="00DA5479">
            <w:pPr>
              <w:spacing w:after="0" w:line="240" w:lineRule="auto"/>
            </w:pPr>
            <w:r w:rsidRPr="00DA5479">
              <w:t>Name (required)  </w:t>
            </w:r>
          </w:p>
        </w:tc>
        <w:tc>
          <w:tcPr>
            <w:tcW w:w="5625" w:type="dxa"/>
            <w:tcBorders>
              <w:top w:val="single" w:sz="6" w:space="0" w:color="156082"/>
              <w:left w:val="single" w:sz="6" w:space="0" w:color="156082"/>
              <w:bottom w:val="single" w:sz="6" w:space="0" w:color="156082"/>
              <w:right w:val="single" w:sz="6" w:space="0" w:color="156082"/>
            </w:tcBorders>
            <w:hideMark/>
          </w:tcPr>
          <w:p w14:paraId="5E4FBEE4" w14:textId="77777777" w:rsidR="00DA5479" w:rsidRPr="00DA5479" w:rsidRDefault="00DA5479" w:rsidP="00DA5479">
            <w:pPr>
              <w:spacing w:after="0" w:line="240" w:lineRule="auto"/>
            </w:pPr>
            <w:r w:rsidRPr="00DA5479">
              <w:t>  </w:t>
            </w:r>
          </w:p>
        </w:tc>
      </w:tr>
      <w:tr w:rsidR="00DA5479" w:rsidRPr="00DA5479" w14:paraId="5E397995" w14:textId="77777777">
        <w:trPr>
          <w:trHeight w:val="300"/>
        </w:trPr>
        <w:tc>
          <w:tcPr>
            <w:tcW w:w="3375" w:type="dxa"/>
            <w:tcBorders>
              <w:top w:val="single" w:sz="6" w:space="0" w:color="auto"/>
              <w:left w:val="single" w:sz="6" w:space="0" w:color="auto"/>
              <w:bottom w:val="nil"/>
              <w:right w:val="nil"/>
            </w:tcBorders>
            <w:shd w:val="clear" w:color="auto" w:fill="FFFFFF"/>
            <w:hideMark/>
          </w:tcPr>
          <w:p w14:paraId="2583DEF9" w14:textId="77777777" w:rsidR="00DA5479" w:rsidRPr="00DA5479" w:rsidRDefault="00DA5479" w:rsidP="00DA5479">
            <w:pPr>
              <w:spacing w:after="0" w:line="240" w:lineRule="auto"/>
            </w:pPr>
            <w:r w:rsidRPr="00DA5479">
              <w:t>Position within organisation (if applicable)  </w:t>
            </w:r>
          </w:p>
        </w:tc>
        <w:tc>
          <w:tcPr>
            <w:tcW w:w="5625" w:type="dxa"/>
            <w:tcBorders>
              <w:top w:val="single" w:sz="6" w:space="0" w:color="auto"/>
              <w:left w:val="single" w:sz="6" w:space="0" w:color="auto"/>
              <w:bottom w:val="nil"/>
              <w:right w:val="single" w:sz="6" w:space="0" w:color="auto"/>
            </w:tcBorders>
            <w:hideMark/>
          </w:tcPr>
          <w:p w14:paraId="4F0DC488" w14:textId="77777777" w:rsidR="00DA5479" w:rsidRPr="00DA5479" w:rsidRDefault="00DA5479" w:rsidP="00DA5479">
            <w:pPr>
              <w:spacing w:after="0" w:line="240" w:lineRule="auto"/>
            </w:pPr>
            <w:r w:rsidRPr="00DA5479">
              <w:t>  </w:t>
            </w:r>
          </w:p>
        </w:tc>
      </w:tr>
      <w:tr w:rsidR="00DA5479" w:rsidRPr="00DA5479" w14:paraId="7845DBCF" w14:textId="77777777">
        <w:trPr>
          <w:trHeight w:val="300"/>
        </w:trPr>
        <w:tc>
          <w:tcPr>
            <w:tcW w:w="3375" w:type="dxa"/>
            <w:tcBorders>
              <w:top w:val="single" w:sz="6" w:space="0" w:color="auto"/>
              <w:left w:val="single" w:sz="6" w:space="0" w:color="auto"/>
              <w:bottom w:val="single" w:sz="6" w:space="0" w:color="auto"/>
              <w:right w:val="nil"/>
            </w:tcBorders>
            <w:shd w:val="clear" w:color="auto" w:fill="FFFFFF"/>
            <w:hideMark/>
          </w:tcPr>
          <w:p w14:paraId="5DFA43B6" w14:textId="77777777" w:rsidR="00DA5479" w:rsidRPr="00DA5479" w:rsidRDefault="00DA5479" w:rsidP="00DA5479">
            <w:pPr>
              <w:spacing w:after="0" w:line="240" w:lineRule="auto"/>
            </w:pPr>
            <w:r w:rsidRPr="00DA5479">
              <w:t>Organisation (if applicable)  </w:t>
            </w:r>
          </w:p>
        </w:tc>
        <w:tc>
          <w:tcPr>
            <w:tcW w:w="5625" w:type="dxa"/>
            <w:tcBorders>
              <w:top w:val="single" w:sz="6" w:space="0" w:color="156082"/>
              <w:left w:val="single" w:sz="6" w:space="0" w:color="156082"/>
              <w:bottom w:val="single" w:sz="6" w:space="0" w:color="156082"/>
              <w:right w:val="single" w:sz="6" w:space="0" w:color="156082"/>
            </w:tcBorders>
            <w:hideMark/>
          </w:tcPr>
          <w:p w14:paraId="65047D40" w14:textId="77777777" w:rsidR="00DA5479" w:rsidRPr="00DA5479" w:rsidRDefault="00DA5479" w:rsidP="00DA5479">
            <w:pPr>
              <w:spacing w:after="0" w:line="240" w:lineRule="auto"/>
            </w:pPr>
            <w:r w:rsidRPr="00DA5479">
              <w:t>  </w:t>
            </w:r>
          </w:p>
        </w:tc>
      </w:tr>
      <w:tr w:rsidR="00DA5479" w:rsidRPr="00DA5479" w14:paraId="62BF8A95" w14:textId="77777777">
        <w:trPr>
          <w:trHeight w:val="300"/>
        </w:trPr>
        <w:tc>
          <w:tcPr>
            <w:tcW w:w="3375" w:type="dxa"/>
            <w:tcBorders>
              <w:top w:val="single" w:sz="6" w:space="0" w:color="auto"/>
              <w:left w:val="single" w:sz="6" w:space="0" w:color="auto"/>
              <w:bottom w:val="nil"/>
              <w:right w:val="nil"/>
            </w:tcBorders>
            <w:shd w:val="clear" w:color="auto" w:fill="FFFFFF"/>
            <w:hideMark/>
          </w:tcPr>
          <w:p w14:paraId="2B0E930E" w14:textId="77777777" w:rsidR="00DA5479" w:rsidRPr="00DA5479" w:rsidRDefault="00DA5479" w:rsidP="00DA5479">
            <w:pPr>
              <w:spacing w:after="0" w:line="240" w:lineRule="auto"/>
            </w:pPr>
            <w:r w:rsidRPr="00DA5479">
              <w:t>Postal address (required)  </w:t>
            </w:r>
          </w:p>
        </w:tc>
        <w:tc>
          <w:tcPr>
            <w:tcW w:w="5625" w:type="dxa"/>
            <w:tcBorders>
              <w:top w:val="single" w:sz="6" w:space="0" w:color="auto"/>
              <w:left w:val="single" w:sz="6" w:space="0" w:color="auto"/>
              <w:bottom w:val="nil"/>
              <w:right w:val="single" w:sz="6" w:space="0" w:color="auto"/>
            </w:tcBorders>
            <w:hideMark/>
          </w:tcPr>
          <w:p w14:paraId="692C477E" w14:textId="77777777" w:rsidR="00DA5479" w:rsidRPr="00DA5479" w:rsidRDefault="00DA5479" w:rsidP="00DA5479">
            <w:pPr>
              <w:spacing w:after="0" w:line="240" w:lineRule="auto"/>
            </w:pPr>
            <w:r w:rsidRPr="00DA5479">
              <w:t>  </w:t>
            </w:r>
          </w:p>
        </w:tc>
      </w:tr>
      <w:tr w:rsidR="00DA5479" w:rsidRPr="00DA5479" w14:paraId="63491F69" w14:textId="77777777">
        <w:trPr>
          <w:trHeight w:val="300"/>
        </w:trPr>
        <w:tc>
          <w:tcPr>
            <w:tcW w:w="3375" w:type="dxa"/>
            <w:tcBorders>
              <w:top w:val="single" w:sz="6" w:space="0" w:color="auto"/>
              <w:left w:val="single" w:sz="6" w:space="0" w:color="auto"/>
              <w:bottom w:val="single" w:sz="6" w:space="0" w:color="auto"/>
              <w:right w:val="nil"/>
            </w:tcBorders>
            <w:shd w:val="clear" w:color="auto" w:fill="FFFFFF"/>
            <w:hideMark/>
          </w:tcPr>
          <w:p w14:paraId="69345FDA" w14:textId="77777777" w:rsidR="00DA5479" w:rsidRPr="00DA5479" w:rsidRDefault="00DA5479" w:rsidP="00DA5479">
            <w:pPr>
              <w:spacing w:after="0" w:line="240" w:lineRule="auto"/>
            </w:pPr>
            <w:r w:rsidRPr="00DA5479">
              <w:t>Email address (required)  </w:t>
            </w:r>
          </w:p>
        </w:tc>
        <w:tc>
          <w:tcPr>
            <w:tcW w:w="5625" w:type="dxa"/>
            <w:tcBorders>
              <w:top w:val="single" w:sz="6" w:space="0" w:color="156082"/>
              <w:left w:val="single" w:sz="6" w:space="0" w:color="156082"/>
              <w:bottom w:val="single" w:sz="6" w:space="0" w:color="156082"/>
              <w:right w:val="single" w:sz="6" w:space="0" w:color="156082"/>
            </w:tcBorders>
            <w:hideMark/>
          </w:tcPr>
          <w:p w14:paraId="194E135A" w14:textId="77777777" w:rsidR="00DA5479" w:rsidRPr="00DA5479" w:rsidRDefault="00DA5479" w:rsidP="00DA5479">
            <w:pPr>
              <w:spacing w:after="0" w:line="240" w:lineRule="auto"/>
            </w:pPr>
            <w:r w:rsidRPr="00DA5479">
              <w:t>  </w:t>
            </w:r>
          </w:p>
        </w:tc>
      </w:tr>
      <w:tr w:rsidR="00DA5479" w:rsidRPr="00DA5479" w14:paraId="74C385C3" w14:textId="77777777">
        <w:trPr>
          <w:trHeight w:val="60"/>
        </w:trPr>
        <w:tc>
          <w:tcPr>
            <w:tcW w:w="3375" w:type="dxa"/>
            <w:tcBorders>
              <w:top w:val="single" w:sz="6" w:space="0" w:color="auto"/>
              <w:left w:val="single" w:sz="6" w:space="0" w:color="auto"/>
              <w:bottom w:val="single" w:sz="6" w:space="0" w:color="auto"/>
              <w:right w:val="nil"/>
            </w:tcBorders>
            <w:shd w:val="clear" w:color="auto" w:fill="FFFFFF"/>
            <w:hideMark/>
          </w:tcPr>
          <w:p w14:paraId="0746F66F" w14:textId="77777777" w:rsidR="00DA5479" w:rsidRPr="00DA5479" w:rsidRDefault="00DA5479" w:rsidP="00DA5479">
            <w:pPr>
              <w:spacing w:after="0" w:line="240" w:lineRule="auto"/>
            </w:pPr>
            <w:r w:rsidRPr="00DA5479">
              <w:t>Phone number (required)  </w:t>
            </w:r>
          </w:p>
        </w:tc>
        <w:tc>
          <w:tcPr>
            <w:tcW w:w="5625" w:type="dxa"/>
            <w:tcBorders>
              <w:top w:val="single" w:sz="6" w:space="0" w:color="156082"/>
              <w:left w:val="single" w:sz="6" w:space="0" w:color="156082"/>
              <w:bottom w:val="single" w:sz="6" w:space="0" w:color="156082"/>
              <w:right w:val="single" w:sz="6" w:space="0" w:color="156082"/>
            </w:tcBorders>
            <w:hideMark/>
          </w:tcPr>
          <w:p w14:paraId="4868BA65" w14:textId="77777777" w:rsidR="00DA5479" w:rsidRPr="00DA5479" w:rsidRDefault="00DA5479" w:rsidP="00DA5479">
            <w:pPr>
              <w:spacing w:after="0" w:line="240" w:lineRule="auto"/>
            </w:pPr>
            <w:r w:rsidRPr="00DA5479">
              <w:t>  </w:t>
            </w:r>
          </w:p>
        </w:tc>
      </w:tr>
    </w:tbl>
    <w:p w14:paraId="667DDABE" w14:textId="72382A36" w:rsidR="00770375" w:rsidRPr="00770375" w:rsidRDefault="00770375" w:rsidP="00770375">
      <w:pPr>
        <w:spacing w:after="0" w:line="240" w:lineRule="auto"/>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3"/>
        <w:gridCol w:w="5586"/>
        <w:gridCol w:w="2851"/>
      </w:tblGrid>
      <w:tr w:rsidR="008B71DB" w:rsidRPr="00770375" w14:paraId="714F2147" w14:textId="77777777" w:rsidTr="00A17DFF">
        <w:trPr>
          <w:trHeight w:val="300"/>
        </w:trPr>
        <w:tc>
          <w:tcPr>
            <w:tcW w:w="573" w:type="dxa"/>
            <w:tcBorders>
              <w:top w:val="single" w:sz="6" w:space="0" w:color="auto"/>
              <w:left w:val="single" w:sz="6" w:space="0" w:color="auto"/>
              <w:bottom w:val="single" w:sz="6" w:space="0" w:color="auto"/>
              <w:right w:val="single" w:sz="6" w:space="0" w:color="auto"/>
            </w:tcBorders>
            <w:shd w:val="clear" w:color="auto" w:fill="0E2841" w:themeFill="text2"/>
          </w:tcPr>
          <w:p w14:paraId="66CFECED" w14:textId="03BCA6B2" w:rsidR="008B71DB" w:rsidRPr="00770375" w:rsidRDefault="008B71DB" w:rsidP="00770375">
            <w:pPr>
              <w:spacing w:after="0" w:line="240" w:lineRule="auto"/>
              <w:rPr>
                <w:b/>
                <w:bCs/>
              </w:rPr>
            </w:pPr>
            <w:r>
              <w:rPr>
                <w:b/>
                <w:bCs/>
              </w:rPr>
              <w:t>Q</w:t>
            </w:r>
          </w:p>
        </w:tc>
        <w:tc>
          <w:tcPr>
            <w:tcW w:w="5586" w:type="dxa"/>
            <w:tcBorders>
              <w:top w:val="single" w:sz="6" w:space="0" w:color="auto"/>
              <w:left w:val="single" w:sz="6" w:space="0" w:color="auto"/>
              <w:bottom w:val="single" w:sz="6" w:space="0" w:color="auto"/>
              <w:right w:val="single" w:sz="6" w:space="0" w:color="auto"/>
            </w:tcBorders>
            <w:shd w:val="clear" w:color="auto" w:fill="0E2841" w:themeFill="text2"/>
          </w:tcPr>
          <w:p w14:paraId="51C11D62" w14:textId="0B7CFF59" w:rsidR="008B71DB" w:rsidRPr="00770375" w:rsidRDefault="008B71DB" w:rsidP="00770375">
            <w:pPr>
              <w:spacing w:after="0" w:line="240" w:lineRule="auto"/>
            </w:pPr>
            <w:r>
              <w:t>Public Consultation Question</w:t>
            </w:r>
          </w:p>
        </w:tc>
        <w:tc>
          <w:tcPr>
            <w:tcW w:w="2851" w:type="dxa"/>
            <w:tcBorders>
              <w:top w:val="single" w:sz="6" w:space="0" w:color="auto"/>
              <w:left w:val="single" w:sz="6" w:space="0" w:color="auto"/>
              <w:bottom w:val="single" w:sz="6" w:space="0" w:color="auto"/>
              <w:right w:val="single" w:sz="6" w:space="0" w:color="auto"/>
            </w:tcBorders>
            <w:shd w:val="clear" w:color="auto" w:fill="0E2841" w:themeFill="text2"/>
          </w:tcPr>
          <w:p w14:paraId="789117E8" w14:textId="398DC434" w:rsidR="008B71DB" w:rsidRPr="00770375" w:rsidRDefault="008B71DB" w:rsidP="00770375">
            <w:pPr>
              <w:spacing w:after="0" w:line="240" w:lineRule="auto"/>
            </w:pPr>
            <w:r>
              <w:t>Response</w:t>
            </w:r>
          </w:p>
        </w:tc>
      </w:tr>
      <w:tr w:rsidR="008B71DB" w:rsidRPr="00770375" w14:paraId="22AFC84B" w14:textId="4FCE5FE3" w:rsidTr="008B71DB">
        <w:trPr>
          <w:trHeight w:val="300"/>
        </w:trPr>
        <w:tc>
          <w:tcPr>
            <w:tcW w:w="573" w:type="dxa"/>
            <w:tcBorders>
              <w:top w:val="single" w:sz="6" w:space="0" w:color="auto"/>
              <w:left w:val="single" w:sz="6" w:space="0" w:color="auto"/>
              <w:bottom w:val="single" w:sz="6" w:space="0" w:color="auto"/>
              <w:right w:val="single" w:sz="6" w:space="0" w:color="auto"/>
            </w:tcBorders>
            <w:hideMark/>
          </w:tcPr>
          <w:p w14:paraId="296BA6EB" w14:textId="77777777" w:rsidR="008B71DB" w:rsidRPr="00770375" w:rsidRDefault="008B71DB" w:rsidP="00770375">
            <w:pPr>
              <w:spacing w:after="0" w:line="240" w:lineRule="auto"/>
            </w:pPr>
            <w:r w:rsidRPr="00770375">
              <w:rPr>
                <w:b/>
                <w:bCs/>
              </w:rPr>
              <w:t>Q1</w:t>
            </w:r>
            <w:r w:rsidRPr="00770375">
              <w:t> </w:t>
            </w:r>
          </w:p>
        </w:tc>
        <w:tc>
          <w:tcPr>
            <w:tcW w:w="5586" w:type="dxa"/>
            <w:tcBorders>
              <w:top w:val="single" w:sz="6" w:space="0" w:color="auto"/>
              <w:left w:val="single" w:sz="6" w:space="0" w:color="auto"/>
              <w:bottom w:val="single" w:sz="6" w:space="0" w:color="auto"/>
              <w:right w:val="single" w:sz="6" w:space="0" w:color="auto"/>
            </w:tcBorders>
            <w:hideMark/>
          </w:tcPr>
          <w:p w14:paraId="21EF43CA" w14:textId="77777777" w:rsidR="008B71DB" w:rsidRPr="00770375" w:rsidRDefault="008B71DB" w:rsidP="00770375">
            <w:pPr>
              <w:spacing w:after="0" w:line="240" w:lineRule="auto"/>
            </w:pPr>
            <w:r w:rsidRPr="00770375">
              <w:t>Do you support the proposed ABIS, why/why not?</w:t>
            </w:r>
            <w:r w:rsidRPr="00770375">
              <w:rPr>
                <w:rFonts w:ascii="Times New Roman" w:hAnsi="Times New Roman" w:cs="Times New Roman"/>
              </w:rPr>
              <w:t>  </w:t>
            </w:r>
            <w:r w:rsidRPr="00770375">
              <w:t> </w:t>
            </w:r>
          </w:p>
          <w:p w14:paraId="73085B9F" w14:textId="77777777" w:rsidR="008B71DB" w:rsidRPr="00770375" w:rsidRDefault="008B71DB" w:rsidP="00770375">
            <w:pPr>
              <w:spacing w:after="0" w:line="240" w:lineRule="auto"/>
            </w:pPr>
            <w:r w:rsidRPr="00770375">
              <w:t> </w:t>
            </w:r>
          </w:p>
        </w:tc>
        <w:tc>
          <w:tcPr>
            <w:tcW w:w="2851" w:type="dxa"/>
            <w:tcBorders>
              <w:top w:val="single" w:sz="6" w:space="0" w:color="auto"/>
              <w:left w:val="single" w:sz="6" w:space="0" w:color="auto"/>
              <w:bottom w:val="single" w:sz="6" w:space="0" w:color="auto"/>
              <w:right w:val="single" w:sz="6" w:space="0" w:color="auto"/>
            </w:tcBorders>
          </w:tcPr>
          <w:p w14:paraId="3B415671" w14:textId="77777777" w:rsidR="008B71DB" w:rsidRPr="00770375" w:rsidRDefault="008B71DB" w:rsidP="00770375">
            <w:pPr>
              <w:spacing w:after="0" w:line="240" w:lineRule="auto"/>
            </w:pPr>
          </w:p>
        </w:tc>
      </w:tr>
      <w:tr w:rsidR="008B71DB" w:rsidRPr="00770375" w14:paraId="1CE12F9E" w14:textId="0F89A4BA" w:rsidTr="008B71DB">
        <w:trPr>
          <w:trHeight w:val="300"/>
        </w:trPr>
        <w:tc>
          <w:tcPr>
            <w:tcW w:w="573" w:type="dxa"/>
            <w:tcBorders>
              <w:top w:val="single" w:sz="6" w:space="0" w:color="auto"/>
              <w:left w:val="single" w:sz="6" w:space="0" w:color="auto"/>
              <w:bottom w:val="single" w:sz="6" w:space="0" w:color="auto"/>
              <w:right w:val="single" w:sz="6" w:space="0" w:color="auto"/>
            </w:tcBorders>
            <w:hideMark/>
          </w:tcPr>
          <w:p w14:paraId="4CA39D84" w14:textId="77777777" w:rsidR="008B71DB" w:rsidRPr="00770375" w:rsidRDefault="008B71DB" w:rsidP="00770375">
            <w:pPr>
              <w:spacing w:after="0" w:line="240" w:lineRule="auto"/>
            </w:pPr>
            <w:r w:rsidRPr="00770375">
              <w:rPr>
                <w:b/>
                <w:bCs/>
              </w:rPr>
              <w:t>Q2</w:t>
            </w:r>
            <w:r w:rsidRPr="00770375">
              <w:t> </w:t>
            </w:r>
          </w:p>
          <w:p w14:paraId="3BDEBA9A" w14:textId="77777777" w:rsidR="008B71DB" w:rsidRPr="00770375" w:rsidRDefault="008B71DB" w:rsidP="00770375">
            <w:pPr>
              <w:spacing w:after="0" w:line="240" w:lineRule="auto"/>
            </w:pPr>
            <w:r w:rsidRPr="00770375">
              <w:t> </w:t>
            </w:r>
          </w:p>
          <w:p w14:paraId="6AA98421" w14:textId="77777777" w:rsidR="008B71DB" w:rsidRPr="00770375" w:rsidRDefault="008B71DB" w:rsidP="00770375">
            <w:pPr>
              <w:spacing w:after="0" w:line="240" w:lineRule="auto"/>
            </w:pPr>
            <w:r w:rsidRPr="00770375">
              <w:t> </w:t>
            </w:r>
          </w:p>
        </w:tc>
        <w:tc>
          <w:tcPr>
            <w:tcW w:w="5586" w:type="dxa"/>
            <w:tcBorders>
              <w:top w:val="single" w:sz="6" w:space="0" w:color="auto"/>
              <w:left w:val="single" w:sz="6" w:space="0" w:color="auto"/>
              <w:bottom w:val="single" w:sz="6" w:space="0" w:color="auto"/>
              <w:right w:val="single" w:sz="6" w:space="0" w:color="auto"/>
            </w:tcBorders>
            <w:hideMark/>
          </w:tcPr>
          <w:p w14:paraId="043ECC32" w14:textId="77777777" w:rsidR="008B71DB" w:rsidRPr="00770375" w:rsidRDefault="008B71DB" w:rsidP="00770375">
            <w:pPr>
              <w:spacing w:after="0" w:line="240" w:lineRule="auto"/>
            </w:pPr>
            <w:r w:rsidRPr="00770375">
              <w:t>Do you support the use of Biodiversity Improvement Credits to be used to satisfy compliance obligations? Why/Why not? </w:t>
            </w:r>
          </w:p>
          <w:p w14:paraId="782C4458" w14:textId="77777777" w:rsidR="008B71DB" w:rsidRPr="00770375" w:rsidRDefault="008B71DB" w:rsidP="00770375">
            <w:pPr>
              <w:spacing w:after="0" w:line="240" w:lineRule="auto"/>
            </w:pPr>
            <w:r w:rsidRPr="00770375">
              <w:t>“</w:t>
            </w:r>
            <w:r w:rsidRPr="00770375">
              <w:rPr>
                <w:i/>
                <w:iCs/>
              </w:rPr>
              <w:t>Biodiversity improvement Credits may be used to meet biodiversity improvement commitments in a voluntary or compliance market. In the case of a compliance market, the relevant regulatory agency or agencies may accept biodiversity improvement Credits to satisfy the compliance obligation according to the eligibility requirements of the relevant compliance policy specifications. Where managers of offset funds seek to acquit accumulated offset deposits, biodiversity improvement Credits may be purchased and retired for immediate acquittal, or projects may be funded under off-take agreements for progressive acquittal.” </w:t>
            </w:r>
            <w:r w:rsidRPr="00770375">
              <w:t>(S2.3) </w:t>
            </w:r>
          </w:p>
          <w:p w14:paraId="5546EE49" w14:textId="77777777" w:rsidR="008B71DB" w:rsidRPr="00770375" w:rsidRDefault="008B71DB" w:rsidP="00770375">
            <w:pPr>
              <w:spacing w:after="0" w:line="240" w:lineRule="auto"/>
            </w:pPr>
            <w:r w:rsidRPr="00770375">
              <w:t> </w:t>
            </w:r>
          </w:p>
          <w:p w14:paraId="1D304C59" w14:textId="77777777" w:rsidR="008B71DB" w:rsidRPr="00770375" w:rsidRDefault="008B71DB" w:rsidP="00770375">
            <w:pPr>
              <w:spacing w:after="0" w:line="240" w:lineRule="auto"/>
            </w:pPr>
            <w:r w:rsidRPr="00770375">
              <w:t>Note that EMA does not set the policy on whether a specific Credit/Methodology is applicable as an Offset. This is a role of the regulator (Government). </w:t>
            </w:r>
          </w:p>
          <w:p w14:paraId="60EDC666" w14:textId="77777777" w:rsidR="008B71DB" w:rsidRPr="00770375" w:rsidRDefault="008B71DB" w:rsidP="00770375">
            <w:pPr>
              <w:spacing w:after="0" w:line="240" w:lineRule="auto"/>
            </w:pPr>
            <w:r w:rsidRPr="00770375">
              <w:t> </w:t>
            </w:r>
          </w:p>
        </w:tc>
        <w:tc>
          <w:tcPr>
            <w:tcW w:w="2851" w:type="dxa"/>
            <w:tcBorders>
              <w:top w:val="single" w:sz="6" w:space="0" w:color="auto"/>
              <w:left w:val="single" w:sz="6" w:space="0" w:color="auto"/>
              <w:bottom w:val="single" w:sz="6" w:space="0" w:color="auto"/>
              <w:right w:val="single" w:sz="6" w:space="0" w:color="auto"/>
            </w:tcBorders>
          </w:tcPr>
          <w:p w14:paraId="2E8124E0" w14:textId="77777777" w:rsidR="008B71DB" w:rsidRPr="00770375" w:rsidRDefault="008B71DB" w:rsidP="00770375">
            <w:pPr>
              <w:spacing w:after="0" w:line="240" w:lineRule="auto"/>
            </w:pPr>
          </w:p>
        </w:tc>
      </w:tr>
      <w:tr w:rsidR="008B71DB" w:rsidRPr="00770375" w14:paraId="669829F1" w14:textId="047348F5" w:rsidTr="008B71DB">
        <w:trPr>
          <w:trHeight w:val="300"/>
        </w:trPr>
        <w:tc>
          <w:tcPr>
            <w:tcW w:w="573" w:type="dxa"/>
            <w:tcBorders>
              <w:top w:val="single" w:sz="6" w:space="0" w:color="auto"/>
              <w:left w:val="single" w:sz="6" w:space="0" w:color="auto"/>
              <w:bottom w:val="single" w:sz="6" w:space="0" w:color="auto"/>
              <w:right w:val="single" w:sz="6" w:space="0" w:color="auto"/>
            </w:tcBorders>
            <w:hideMark/>
          </w:tcPr>
          <w:p w14:paraId="05EC7DD8" w14:textId="77777777" w:rsidR="008B71DB" w:rsidRPr="00770375" w:rsidRDefault="008B71DB" w:rsidP="00770375">
            <w:pPr>
              <w:spacing w:after="0" w:line="240" w:lineRule="auto"/>
            </w:pPr>
            <w:r w:rsidRPr="00770375">
              <w:rPr>
                <w:b/>
                <w:bCs/>
              </w:rPr>
              <w:t>Q3</w:t>
            </w:r>
            <w:r w:rsidRPr="00770375">
              <w:t> </w:t>
            </w:r>
          </w:p>
        </w:tc>
        <w:tc>
          <w:tcPr>
            <w:tcW w:w="5586" w:type="dxa"/>
            <w:tcBorders>
              <w:top w:val="single" w:sz="6" w:space="0" w:color="auto"/>
              <w:left w:val="single" w:sz="6" w:space="0" w:color="auto"/>
              <w:bottom w:val="single" w:sz="6" w:space="0" w:color="auto"/>
              <w:right w:val="single" w:sz="6" w:space="0" w:color="auto"/>
            </w:tcBorders>
            <w:hideMark/>
          </w:tcPr>
          <w:p w14:paraId="5CA478D8" w14:textId="77777777" w:rsidR="008B71DB" w:rsidRPr="00770375" w:rsidRDefault="008B71DB" w:rsidP="00770375">
            <w:pPr>
              <w:spacing w:after="0" w:line="240" w:lineRule="auto"/>
            </w:pPr>
            <w:r w:rsidRPr="00770375">
              <w:t>Do you support the proposed Baseline Condition and Trend (including provision for trend adjustment over the life of a project) approach described in s3.4? Is this useful and sufficient? Does it raise any obstructions to participation or implementation? </w:t>
            </w:r>
          </w:p>
          <w:p w14:paraId="2CBCEB35" w14:textId="77777777" w:rsidR="008B71DB" w:rsidRPr="00770375" w:rsidRDefault="008B71DB" w:rsidP="00770375">
            <w:pPr>
              <w:spacing w:after="0" w:line="240" w:lineRule="auto"/>
            </w:pPr>
            <w:r w:rsidRPr="00770375">
              <w:t> </w:t>
            </w:r>
          </w:p>
        </w:tc>
        <w:tc>
          <w:tcPr>
            <w:tcW w:w="2851" w:type="dxa"/>
            <w:tcBorders>
              <w:top w:val="single" w:sz="6" w:space="0" w:color="auto"/>
              <w:left w:val="single" w:sz="6" w:space="0" w:color="auto"/>
              <w:bottom w:val="single" w:sz="6" w:space="0" w:color="auto"/>
              <w:right w:val="single" w:sz="6" w:space="0" w:color="auto"/>
            </w:tcBorders>
          </w:tcPr>
          <w:p w14:paraId="55C29DCB" w14:textId="77777777" w:rsidR="008B71DB" w:rsidRPr="00770375" w:rsidRDefault="008B71DB" w:rsidP="00770375">
            <w:pPr>
              <w:spacing w:after="0" w:line="240" w:lineRule="auto"/>
            </w:pPr>
          </w:p>
        </w:tc>
      </w:tr>
      <w:tr w:rsidR="008B71DB" w:rsidRPr="00770375" w14:paraId="03382DBE" w14:textId="76CE7E9E" w:rsidTr="008B71DB">
        <w:trPr>
          <w:trHeight w:val="300"/>
        </w:trPr>
        <w:tc>
          <w:tcPr>
            <w:tcW w:w="573" w:type="dxa"/>
            <w:tcBorders>
              <w:top w:val="single" w:sz="6" w:space="0" w:color="auto"/>
              <w:left w:val="single" w:sz="6" w:space="0" w:color="auto"/>
              <w:bottom w:val="single" w:sz="6" w:space="0" w:color="auto"/>
              <w:right w:val="single" w:sz="6" w:space="0" w:color="auto"/>
            </w:tcBorders>
            <w:hideMark/>
          </w:tcPr>
          <w:p w14:paraId="768DECA5" w14:textId="77777777" w:rsidR="008B71DB" w:rsidRPr="00770375" w:rsidRDefault="008B71DB" w:rsidP="00770375">
            <w:pPr>
              <w:spacing w:after="0" w:line="240" w:lineRule="auto"/>
            </w:pPr>
            <w:r w:rsidRPr="00770375">
              <w:rPr>
                <w:b/>
                <w:bCs/>
              </w:rPr>
              <w:t>Q4</w:t>
            </w:r>
            <w:r w:rsidRPr="00770375">
              <w:t> </w:t>
            </w:r>
          </w:p>
        </w:tc>
        <w:tc>
          <w:tcPr>
            <w:tcW w:w="5586" w:type="dxa"/>
            <w:tcBorders>
              <w:top w:val="single" w:sz="6" w:space="0" w:color="auto"/>
              <w:left w:val="single" w:sz="6" w:space="0" w:color="auto"/>
              <w:bottom w:val="single" w:sz="6" w:space="0" w:color="auto"/>
              <w:right w:val="single" w:sz="6" w:space="0" w:color="auto"/>
            </w:tcBorders>
            <w:hideMark/>
          </w:tcPr>
          <w:p w14:paraId="3DBC7DF0" w14:textId="77777777" w:rsidR="008B71DB" w:rsidRPr="00770375" w:rsidRDefault="008B71DB" w:rsidP="00770375">
            <w:pPr>
              <w:spacing w:after="0" w:line="240" w:lineRule="auto"/>
            </w:pPr>
            <w:r w:rsidRPr="00770375">
              <w:t>Do you support the proposed approach to calculating the biodiversity benefit in s3.5? Is this useful and sufficient? Does it raise any obstructions to participation or implementation? </w:t>
            </w:r>
          </w:p>
        </w:tc>
        <w:tc>
          <w:tcPr>
            <w:tcW w:w="2851" w:type="dxa"/>
            <w:tcBorders>
              <w:top w:val="single" w:sz="6" w:space="0" w:color="auto"/>
              <w:left w:val="single" w:sz="6" w:space="0" w:color="auto"/>
              <w:bottom w:val="single" w:sz="6" w:space="0" w:color="auto"/>
              <w:right w:val="single" w:sz="6" w:space="0" w:color="auto"/>
            </w:tcBorders>
          </w:tcPr>
          <w:p w14:paraId="6ADC6AD5" w14:textId="77777777" w:rsidR="008B71DB" w:rsidRPr="00770375" w:rsidRDefault="008B71DB" w:rsidP="00770375">
            <w:pPr>
              <w:spacing w:after="0" w:line="240" w:lineRule="auto"/>
            </w:pPr>
          </w:p>
        </w:tc>
      </w:tr>
      <w:tr w:rsidR="008B71DB" w:rsidRPr="00770375" w14:paraId="115CFF33" w14:textId="0168D98A" w:rsidTr="008B71DB">
        <w:trPr>
          <w:trHeight w:val="300"/>
        </w:trPr>
        <w:tc>
          <w:tcPr>
            <w:tcW w:w="573" w:type="dxa"/>
            <w:tcBorders>
              <w:top w:val="single" w:sz="6" w:space="0" w:color="auto"/>
              <w:left w:val="single" w:sz="6" w:space="0" w:color="auto"/>
              <w:bottom w:val="single" w:sz="6" w:space="0" w:color="auto"/>
              <w:right w:val="single" w:sz="6" w:space="0" w:color="auto"/>
            </w:tcBorders>
            <w:hideMark/>
          </w:tcPr>
          <w:p w14:paraId="1D3F856D" w14:textId="77777777" w:rsidR="008B71DB" w:rsidRPr="00770375" w:rsidRDefault="008B71DB" w:rsidP="00770375">
            <w:pPr>
              <w:spacing w:after="0" w:line="240" w:lineRule="auto"/>
            </w:pPr>
            <w:r w:rsidRPr="00770375">
              <w:rPr>
                <w:b/>
                <w:bCs/>
              </w:rPr>
              <w:t>Q5</w:t>
            </w:r>
            <w:r w:rsidRPr="00770375">
              <w:t> </w:t>
            </w:r>
          </w:p>
        </w:tc>
        <w:tc>
          <w:tcPr>
            <w:tcW w:w="5586" w:type="dxa"/>
            <w:tcBorders>
              <w:top w:val="single" w:sz="6" w:space="0" w:color="auto"/>
              <w:left w:val="single" w:sz="6" w:space="0" w:color="auto"/>
              <w:bottom w:val="single" w:sz="6" w:space="0" w:color="auto"/>
              <w:right w:val="single" w:sz="6" w:space="0" w:color="auto"/>
            </w:tcBorders>
            <w:hideMark/>
          </w:tcPr>
          <w:p w14:paraId="28EE714E" w14:textId="77777777" w:rsidR="008B71DB" w:rsidRPr="00770375" w:rsidRDefault="008B71DB" w:rsidP="00770375">
            <w:pPr>
              <w:spacing w:after="0" w:line="240" w:lineRule="auto"/>
            </w:pPr>
            <w:r w:rsidRPr="00770375">
              <w:t>S3.6.1 encourages Project Proponents to map their activities to relevant Sustainable Development Goals (SDGs). The intent is to provide greater clarity and transparency enabling greater connection and relevance to investors and reporting frameworks. Is this useful and sufficient? Does it raise any obstructions to participation or implementation? </w:t>
            </w:r>
          </w:p>
          <w:p w14:paraId="5E7D8B7C" w14:textId="77777777" w:rsidR="008B71DB" w:rsidRPr="00770375" w:rsidRDefault="008B71DB" w:rsidP="00770375">
            <w:pPr>
              <w:spacing w:after="0" w:line="240" w:lineRule="auto"/>
            </w:pPr>
            <w:r w:rsidRPr="00770375">
              <w:t> </w:t>
            </w:r>
          </w:p>
        </w:tc>
        <w:tc>
          <w:tcPr>
            <w:tcW w:w="2851" w:type="dxa"/>
            <w:tcBorders>
              <w:top w:val="single" w:sz="6" w:space="0" w:color="auto"/>
              <w:left w:val="single" w:sz="6" w:space="0" w:color="auto"/>
              <w:bottom w:val="single" w:sz="6" w:space="0" w:color="auto"/>
              <w:right w:val="single" w:sz="6" w:space="0" w:color="auto"/>
            </w:tcBorders>
          </w:tcPr>
          <w:p w14:paraId="2E6E418D" w14:textId="77777777" w:rsidR="008B71DB" w:rsidRPr="00770375" w:rsidRDefault="008B71DB" w:rsidP="00770375">
            <w:pPr>
              <w:spacing w:after="0" w:line="240" w:lineRule="auto"/>
            </w:pPr>
          </w:p>
        </w:tc>
      </w:tr>
      <w:tr w:rsidR="008B71DB" w:rsidRPr="00770375" w14:paraId="21EB3043" w14:textId="0ED12671" w:rsidTr="008B71DB">
        <w:trPr>
          <w:trHeight w:val="300"/>
        </w:trPr>
        <w:tc>
          <w:tcPr>
            <w:tcW w:w="573" w:type="dxa"/>
            <w:tcBorders>
              <w:top w:val="single" w:sz="6" w:space="0" w:color="auto"/>
              <w:left w:val="single" w:sz="6" w:space="0" w:color="auto"/>
              <w:bottom w:val="single" w:sz="6" w:space="0" w:color="auto"/>
              <w:right w:val="single" w:sz="6" w:space="0" w:color="auto"/>
            </w:tcBorders>
            <w:hideMark/>
          </w:tcPr>
          <w:p w14:paraId="37B6F143" w14:textId="77777777" w:rsidR="008B71DB" w:rsidRPr="00770375" w:rsidRDefault="008B71DB" w:rsidP="00770375">
            <w:pPr>
              <w:spacing w:after="0" w:line="240" w:lineRule="auto"/>
            </w:pPr>
            <w:r w:rsidRPr="00770375">
              <w:rPr>
                <w:b/>
                <w:bCs/>
              </w:rPr>
              <w:lastRenderedPageBreak/>
              <w:t>Q6</w:t>
            </w:r>
            <w:r w:rsidRPr="00770375">
              <w:t> </w:t>
            </w:r>
          </w:p>
        </w:tc>
        <w:tc>
          <w:tcPr>
            <w:tcW w:w="5586" w:type="dxa"/>
            <w:tcBorders>
              <w:top w:val="single" w:sz="6" w:space="0" w:color="auto"/>
              <w:left w:val="single" w:sz="6" w:space="0" w:color="auto"/>
              <w:bottom w:val="single" w:sz="6" w:space="0" w:color="auto"/>
              <w:right w:val="single" w:sz="6" w:space="0" w:color="auto"/>
            </w:tcBorders>
            <w:hideMark/>
          </w:tcPr>
          <w:p w14:paraId="005277DA" w14:textId="77777777" w:rsidR="008B71DB" w:rsidRPr="00770375" w:rsidRDefault="008B71DB" w:rsidP="00770375">
            <w:pPr>
              <w:spacing w:after="0" w:line="240" w:lineRule="auto"/>
            </w:pPr>
            <w:r w:rsidRPr="00770375">
              <w:t>Do you anticipate any barriers to entry for active participation? If so, what are they?</w:t>
            </w:r>
            <w:r w:rsidRPr="00770375">
              <w:rPr>
                <w:rFonts w:ascii="Times New Roman" w:hAnsi="Times New Roman" w:cs="Times New Roman"/>
              </w:rPr>
              <w:t> </w:t>
            </w:r>
            <w:r w:rsidRPr="00770375">
              <w:t> </w:t>
            </w:r>
          </w:p>
          <w:p w14:paraId="76CC97DF" w14:textId="77777777" w:rsidR="008B71DB" w:rsidRPr="00770375" w:rsidRDefault="008B71DB" w:rsidP="00770375">
            <w:pPr>
              <w:spacing w:after="0" w:line="240" w:lineRule="auto"/>
            </w:pPr>
            <w:r w:rsidRPr="00770375">
              <w:t> </w:t>
            </w:r>
          </w:p>
        </w:tc>
        <w:tc>
          <w:tcPr>
            <w:tcW w:w="2851" w:type="dxa"/>
            <w:tcBorders>
              <w:top w:val="single" w:sz="6" w:space="0" w:color="auto"/>
              <w:left w:val="single" w:sz="6" w:space="0" w:color="auto"/>
              <w:bottom w:val="single" w:sz="6" w:space="0" w:color="auto"/>
              <w:right w:val="single" w:sz="6" w:space="0" w:color="auto"/>
            </w:tcBorders>
          </w:tcPr>
          <w:p w14:paraId="08BC6A16" w14:textId="77777777" w:rsidR="008B71DB" w:rsidRPr="00770375" w:rsidRDefault="008B71DB" w:rsidP="00770375">
            <w:pPr>
              <w:spacing w:after="0" w:line="240" w:lineRule="auto"/>
            </w:pPr>
          </w:p>
        </w:tc>
      </w:tr>
      <w:tr w:rsidR="008B71DB" w:rsidRPr="00770375" w14:paraId="682E6A7D" w14:textId="3166F4CD" w:rsidTr="008B71DB">
        <w:trPr>
          <w:trHeight w:val="300"/>
        </w:trPr>
        <w:tc>
          <w:tcPr>
            <w:tcW w:w="573" w:type="dxa"/>
            <w:tcBorders>
              <w:top w:val="single" w:sz="6" w:space="0" w:color="auto"/>
              <w:left w:val="single" w:sz="6" w:space="0" w:color="auto"/>
              <w:bottom w:val="single" w:sz="6" w:space="0" w:color="auto"/>
              <w:right w:val="single" w:sz="6" w:space="0" w:color="auto"/>
            </w:tcBorders>
            <w:hideMark/>
          </w:tcPr>
          <w:p w14:paraId="56A751EE" w14:textId="77777777" w:rsidR="008B71DB" w:rsidRPr="00770375" w:rsidRDefault="008B71DB" w:rsidP="00770375">
            <w:pPr>
              <w:spacing w:after="0" w:line="240" w:lineRule="auto"/>
            </w:pPr>
            <w:r w:rsidRPr="00770375">
              <w:rPr>
                <w:b/>
                <w:bCs/>
              </w:rPr>
              <w:t>Q7</w:t>
            </w:r>
            <w:r w:rsidRPr="00770375">
              <w:t> </w:t>
            </w:r>
          </w:p>
        </w:tc>
        <w:tc>
          <w:tcPr>
            <w:tcW w:w="5586" w:type="dxa"/>
            <w:tcBorders>
              <w:top w:val="single" w:sz="6" w:space="0" w:color="auto"/>
              <w:left w:val="single" w:sz="6" w:space="0" w:color="auto"/>
              <w:bottom w:val="single" w:sz="6" w:space="0" w:color="auto"/>
              <w:right w:val="single" w:sz="6" w:space="0" w:color="auto"/>
            </w:tcBorders>
            <w:hideMark/>
          </w:tcPr>
          <w:p w14:paraId="6BFEFE43" w14:textId="77777777" w:rsidR="008B71DB" w:rsidRPr="00770375" w:rsidRDefault="008B71DB" w:rsidP="00770375">
            <w:pPr>
              <w:spacing w:after="0" w:line="240" w:lineRule="auto"/>
            </w:pPr>
            <w:r w:rsidRPr="00770375">
              <w:t>Do you anticipate any barriers to implementation? If so, what are they?</w:t>
            </w:r>
            <w:r w:rsidRPr="00770375">
              <w:rPr>
                <w:rFonts w:ascii="Times New Roman" w:hAnsi="Times New Roman" w:cs="Times New Roman"/>
              </w:rPr>
              <w:t> </w:t>
            </w:r>
            <w:r w:rsidRPr="00770375">
              <w:t> </w:t>
            </w:r>
          </w:p>
          <w:p w14:paraId="306D3246" w14:textId="77777777" w:rsidR="008B71DB" w:rsidRPr="00770375" w:rsidRDefault="008B71DB" w:rsidP="00770375">
            <w:pPr>
              <w:spacing w:after="0" w:line="240" w:lineRule="auto"/>
            </w:pPr>
            <w:r w:rsidRPr="00770375">
              <w:t> </w:t>
            </w:r>
          </w:p>
        </w:tc>
        <w:tc>
          <w:tcPr>
            <w:tcW w:w="2851" w:type="dxa"/>
            <w:tcBorders>
              <w:top w:val="single" w:sz="6" w:space="0" w:color="auto"/>
              <w:left w:val="single" w:sz="6" w:space="0" w:color="auto"/>
              <w:bottom w:val="single" w:sz="6" w:space="0" w:color="auto"/>
              <w:right w:val="single" w:sz="6" w:space="0" w:color="auto"/>
            </w:tcBorders>
          </w:tcPr>
          <w:p w14:paraId="55CA242E" w14:textId="77777777" w:rsidR="008B71DB" w:rsidRPr="00770375" w:rsidRDefault="008B71DB" w:rsidP="00770375">
            <w:pPr>
              <w:spacing w:after="0" w:line="240" w:lineRule="auto"/>
            </w:pPr>
          </w:p>
        </w:tc>
      </w:tr>
      <w:tr w:rsidR="008B71DB" w:rsidRPr="00770375" w14:paraId="486EDADB" w14:textId="635AFA17" w:rsidTr="008B71DB">
        <w:trPr>
          <w:trHeight w:val="300"/>
        </w:trPr>
        <w:tc>
          <w:tcPr>
            <w:tcW w:w="573" w:type="dxa"/>
            <w:tcBorders>
              <w:top w:val="single" w:sz="6" w:space="0" w:color="auto"/>
              <w:left w:val="single" w:sz="6" w:space="0" w:color="auto"/>
              <w:bottom w:val="single" w:sz="6" w:space="0" w:color="auto"/>
              <w:right w:val="single" w:sz="6" w:space="0" w:color="auto"/>
            </w:tcBorders>
            <w:hideMark/>
          </w:tcPr>
          <w:p w14:paraId="57B82D0D" w14:textId="77777777" w:rsidR="008B71DB" w:rsidRPr="00770375" w:rsidRDefault="008B71DB" w:rsidP="00770375">
            <w:pPr>
              <w:spacing w:after="0" w:line="240" w:lineRule="auto"/>
            </w:pPr>
            <w:r w:rsidRPr="00770375">
              <w:rPr>
                <w:b/>
                <w:bCs/>
              </w:rPr>
              <w:t>Q8</w:t>
            </w:r>
            <w:r w:rsidRPr="00770375">
              <w:t> </w:t>
            </w:r>
          </w:p>
        </w:tc>
        <w:tc>
          <w:tcPr>
            <w:tcW w:w="5586" w:type="dxa"/>
            <w:tcBorders>
              <w:top w:val="single" w:sz="6" w:space="0" w:color="auto"/>
              <w:left w:val="single" w:sz="6" w:space="0" w:color="auto"/>
              <w:bottom w:val="single" w:sz="6" w:space="0" w:color="auto"/>
              <w:right w:val="single" w:sz="6" w:space="0" w:color="auto"/>
            </w:tcBorders>
            <w:hideMark/>
          </w:tcPr>
          <w:p w14:paraId="4FA53E4A" w14:textId="77777777" w:rsidR="008B71DB" w:rsidRPr="00770375" w:rsidRDefault="008B71DB" w:rsidP="00770375">
            <w:pPr>
              <w:spacing w:after="0" w:line="240" w:lineRule="auto"/>
            </w:pPr>
            <w:r w:rsidRPr="00770375">
              <w:t>S3.8 details the Verification process and Level of Assurance required under the ABIS. Does this raise any concerns regarding integrity or the market, or are you confident this approach will deliver trust, confidence, transparency resulting in a quantified outcome and value that sits behind each Credit. </w:t>
            </w:r>
          </w:p>
          <w:p w14:paraId="11536C4F" w14:textId="77777777" w:rsidR="008B71DB" w:rsidRPr="00770375" w:rsidRDefault="008B71DB" w:rsidP="00770375">
            <w:pPr>
              <w:spacing w:after="0" w:line="240" w:lineRule="auto"/>
            </w:pPr>
            <w:r w:rsidRPr="00770375">
              <w:t> </w:t>
            </w:r>
          </w:p>
        </w:tc>
        <w:tc>
          <w:tcPr>
            <w:tcW w:w="2851" w:type="dxa"/>
            <w:tcBorders>
              <w:top w:val="single" w:sz="6" w:space="0" w:color="auto"/>
              <w:left w:val="single" w:sz="6" w:space="0" w:color="auto"/>
              <w:bottom w:val="single" w:sz="6" w:space="0" w:color="auto"/>
              <w:right w:val="single" w:sz="6" w:space="0" w:color="auto"/>
            </w:tcBorders>
          </w:tcPr>
          <w:p w14:paraId="34393EB7" w14:textId="77777777" w:rsidR="008B71DB" w:rsidRPr="00770375" w:rsidRDefault="008B71DB" w:rsidP="00770375">
            <w:pPr>
              <w:spacing w:after="0" w:line="240" w:lineRule="auto"/>
            </w:pPr>
          </w:p>
        </w:tc>
      </w:tr>
      <w:tr w:rsidR="008B71DB" w:rsidRPr="00770375" w14:paraId="43691D45" w14:textId="4D77DA94" w:rsidTr="008B71DB">
        <w:trPr>
          <w:trHeight w:val="300"/>
        </w:trPr>
        <w:tc>
          <w:tcPr>
            <w:tcW w:w="573" w:type="dxa"/>
            <w:tcBorders>
              <w:top w:val="single" w:sz="6" w:space="0" w:color="auto"/>
              <w:left w:val="single" w:sz="6" w:space="0" w:color="auto"/>
              <w:bottom w:val="single" w:sz="6" w:space="0" w:color="auto"/>
              <w:right w:val="single" w:sz="6" w:space="0" w:color="auto"/>
            </w:tcBorders>
            <w:hideMark/>
          </w:tcPr>
          <w:p w14:paraId="5FCEDA53" w14:textId="77777777" w:rsidR="008B71DB" w:rsidRPr="00770375" w:rsidRDefault="008B71DB" w:rsidP="00770375">
            <w:pPr>
              <w:spacing w:after="0" w:line="240" w:lineRule="auto"/>
            </w:pPr>
            <w:r w:rsidRPr="00770375">
              <w:rPr>
                <w:b/>
                <w:bCs/>
              </w:rPr>
              <w:t>Q9</w:t>
            </w:r>
            <w:r w:rsidRPr="00770375">
              <w:t> </w:t>
            </w:r>
          </w:p>
        </w:tc>
        <w:tc>
          <w:tcPr>
            <w:tcW w:w="5586" w:type="dxa"/>
            <w:tcBorders>
              <w:top w:val="single" w:sz="6" w:space="0" w:color="auto"/>
              <w:left w:val="single" w:sz="6" w:space="0" w:color="auto"/>
              <w:bottom w:val="single" w:sz="6" w:space="0" w:color="auto"/>
              <w:right w:val="single" w:sz="6" w:space="0" w:color="auto"/>
            </w:tcBorders>
            <w:hideMark/>
          </w:tcPr>
          <w:p w14:paraId="1D9A8908" w14:textId="77777777" w:rsidR="008B71DB" w:rsidRPr="00770375" w:rsidRDefault="008B71DB" w:rsidP="00770375">
            <w:pPr>
              <w:spacing w:after="0" w:line="240" w:lineRule="auto"/>
            </w:pPr>
            <w:r w:rsidRPr="00770375">
              <w:t>S4 details the Methodology requirements necessary for approval by Eco-Markets under the ABIS. Please provide comments, recommendations or improvements to: </w:t>
            </w:r>
          </w:p>
          <w:p w14:paraId="4C87BA71" w14:textId="77777777" w:rsidR="008B71DB" w:rsidRPr="00770375" w:rsidRDefault="008B71DB" w:rsidP="00770375">
            <w:pPr>
              <w:numPr>
                <w:ilvl w:val="0"/>
                <w:numId w:val="49"/>
              </w:numPr>
              <w:spacing w:after="0" w:line="240" w:lineRule="auto"/>
            </w:pPr>
            <w:r w:rsidRPr="00770375">
              <w:t>ensure methodologies submitted under the ABIS are of high integrity,  </w:t>
            </w:r>
          </w:p>
          <w:p w14:paraId="0E086648" w14:textId="77777777" w:rsidR="008B71DB" w:rsidRPr="00770375" w:rsidRDefault="008B71DB" w:rsidP="00770375">
            <w:pPr>
              <w:numPr>
                <w:ilvl w:val="0"/>
                <w:numId w:val="50"/>
              </w:numPr>
              <w:spacing w:after="0" w:line="240" w:lineRule="auto"/>
            </w:pPr>
            <w:r w:rsidRPr="00770375">
              <w:t>enable participation and uptake.  </w:t>
            </w:r>
          </w:p>
          <w:p w14:paraId="73489AD7" w14:textId="77777777" w:rsidR="008B71DB" w:rsidRPr="00770375" w:rsidRDefault="008B71DB" w:rsidP="00770375">
            <w:pPr>
              <w:spacing w:after="0" w:line="240" w:lineRule="auto"/>
            </w:pPr>
            <w:r w:rsidRPr="00770375">
              <w:t> </w:t>
            </w:r>
          </w:p>
        </w:tc>
        <w:tc>
          <w:tcPr>
            <w:tcW w:w="2851" w:type="dxa"/>
            <w:tcBorders>
              <w:top w:val="single" w:sz="6" w:space="0" w:color="auto"/>
              <w:left w:val="single" w:sz="6" w:space="0" w:color="auto"/>
              <w:bottom w:val="single" w:sz="6" w:space="0" w:color="auto"/>
              <w:right w:val="single" w:sz="6" w:space="0" w:color="auto"/>
            </w:tcBorders>
          </w:tcPr>
          <w:p w14:paraId="0A0931D1" w14:textId="77777777" w:rsidR="008B71DB" w:rsidRPr="00770375" w:rsidRDefault="008B71DB" w:rsidP="00770375">
            <w:pPr>
              <w:spacing w:after="0" w:line="240" w:lineRule="auto"/>
            </w:pPr>
          </w:p>
        </w:tc>
      </w:tr>
      <w:tr w:rsidR="008B71DB" w:rsidRPr="00770375" w14:paraId="42CF01FE" w14:textId="251CDE8B" w:rsidTr="008B71DB">
        <w:trPr>
          <w:trHeight w:val="300"/>
        </w:trPr>
        <w:tc>
          <w:tcPr>
            <w:tcW w:w="573" w:type="dxa"/>
            <w:tcBorders>
              <w:top w:val="single" w:sz="6" w:space="0" w:color="auto"/>
              <w:left w:val="single" w:sz="6" w:space="0" w:color="auto"/>
              <w:bottom w:val="single" w:sz="6" w:space="0" w:color="auto"/>
              <w:right w:val="single" w:sz="6" w:space="0" w:color="auto"/>
            </w:tcBorders>
            <w:hideMark/>
          </w:tcPr>
          <w:p w14:paraId="3294C0F3" w14:textId="77777777" w:rsidR="008B71DB" w:rsidRPr="00770375" w:rsidRDefault="008B71DB" w:rsidP="00770375">
            <w:pPr>
              <w:spacing w:after="0" w:line="240" w:lineRule="auto"/>
            </w:pPr>
            <w:r w:rsidRPr="00770375">
              <w:rPr>
                <w:b/>
                <w:bCs/>
              </w:rPr>
              <w:t>Q10</w:t>
            </w:r>
            <w:r w:rsidRPr="00770375">
              <w:t> </w:t>
            </w:r>
          </w:p>
        </w:tc>
        <w:tc>
          <w:tcPr>
            <w:tcW w:w="5586" w:type="dxa"/>
            <w:tcBorders>
              <w:top w:val="single" w:sz="6" w:space="0" w:color="auto"/>
              <w:left w:val="single" w:sz="6" w:space="0" w:color="auto"/>
              <w:bottom w:val="single" w:sz="6" w:space="0" w:color="auto"/>
              <w:right w:val="single" w:sz="6" w:space="0" w:color="auto"/>
            </w:tcBorders>
            <w:hideMark/>
          </w:tcPr>
          <w:p w14:paraId="0FBAFECD" w14:textId="77777777" w:rsidR="008B71DB" w:rsidRPr="00770375" w:rsidRDefault="008B71DB" w:rsidP="00770375">
            <w:pPr>
              <w:spacing w:after="0" w:line="240" w:lineRule="auto"/>
            </w:pPr>
            <w:r w:rsidRPr="00770375">
              <w:t>Schedule 1 provides for an array of differential conversion factors (to be set in the relevant Methodologies) in the context of defined biodiversity settings. The proposed approach is to clearly attach the biodiversity asset name (personality) to biodiversity improvement credits generated in that Defined Biodiversity Setting. Please provide comments on: </w:t>
            </w:r>
          </w:p>
          <w:p w14:paraId="13CDADC1" w14:textId="77777777" w:rsidR="008B71DB" w:rsidRPr="00770375" w:rsidRDefault="008B71DB" w:rsidP="00770375">
            <w:pPr>
              <w:numPr>
                <w:ilvl w:val="0"/>
                <w:numId w:val="51"/>
              </w:numPr>
              <w:spacing w:after="0" w:line="240" w:lineRule="auto"/>
            </w:pPr>
            <w:r w:rsidRPr="00770375">
              <w:t>the practicalities, benefits and risks of attaching credit value to benefits for specific biodiversity assets rather than seeking to achieve universal biodiversity credit fungibility? </w:t>
            </w:r>
          </w:p>
          <w:p w14:paraId="548F9031" w14:textId="77777777" w:rsidR="008B71DB" w:rsidRPr="00770375" w:rsidRDefault="008B71DB" w:rsidP="00770375">
            <w:pPr>
              <w:numPr>
                <w:ilvl w:val="0"/>
                <w:numId w:val="52"/>
              </w:numPr>
              <w:spacing w:after="0" w:line="240" w:lineRule="auto"/>
            </w:pPr>
            <w:r w:rsidRPr="00770375">
              <w:t>the practicalities, benefits and risks of crediting maintenance of at-risk biodiversity asset condition equally or differentially with achievement of improved biodiversity asset condition? </w:t>
            </w:r>
          </w:p>
          <w:p w14:paraId="229B81CB" w14:textId="77777777" w:rsidR="008B71DB" w:rsidRPr="00770375" w:rsidRDefault="008B71DB" w:rsidP="00770375">
            <w:pPr>
              <w:numPr>
                <w:ilvl w:val="0"/>
                <w:numId w:val="53"/>
              </w:numPr>
              <w:spacing w:after="0" w:line="240" w:lineRule="auto"/>
            </w:pPr>
            <w:r w:rsidRPr="00770375">
              <w:t>any other matters about attaching credit value to widely diverse biodiversity benefits? </w:t>
            </w:r>
          </w:p>
        </w:tc>
        <w:tc>
          <w:tcPr>
            <w:tcW w:w="2851" w:type="dxa"/>
            <w:tcBorders>
              <w:top w:val="single" w:sz="6" w:space="0" w:color="auto"/>
              <w:left w:val="single" w:sz="6" w:space="0" w:color="auto"/>
              <w:bottom w:val="single" w:sz="6" w:space="0" w:color="auto"/>
              <w:right w:val="single" w:sz="6" w:space="0" w:color="auto"/>
            </w:tcBorders>
          </w:tcPr>
          <w:p w14:paraId="5F9234DD" w14:textId="77777777" w:rsidR="008B71DB" w:rsidRPr="00770375" w:rsidRDefault="008B71DB" w:rsidP="00770375">
            <w:pPr>
              <w:spacing w:after="0" w:line="240" w:lineRule="auto"/>
            </w:pPr>
          </w:p>
        </w:tc>
      </w:tr>
      <w:tr w:rsidR="008B71DB" w:rsidRPr="00770375" w14:paraId="6CCBEFA5" w14:textId="279A7C1F" w:rsidTr="008B71DB">
        <w:trPr>
          <w:trHeight w:val="300"/>
        </w:trPr>
        <w:tc>
          <w:tcPr>
            <w:tcW w:w="573" w:type="dxa"/>
            <w:tcBorders>
              <w:top w:val="single" w:sz="6" w:space="0" w:color="auto"/>
              <w:left w:val="single" w:sz="6" w:space="0" w:color="auto"/>
              <w:bottom w:val="single" w:sz="6" w:space="0" w:color="auto"/>
              <w:right w:val="single" w:sz="6" w:space="0" w:color="auto"/>
            </w:tcBorders>
            <w:hideMark/>
          </w:tcPr>
          <w:p w14:paraId="1A8C3E6C" w14:textId="77777777" w:rsidR="008B71DB" w:rsidRPr="00770375" w:rsidRDefault="008B71DB" w:rsidP="00770375">
            <w:pPr>
              <w:spacing w:after="0" w:line="240" w:lineRule="auto"/>
            </w:pPr>
            <w:r w:rsidRPr="00770375">
              <w:rPr>
                <w:b/>
                <w:bCs/>
              </w:rPr>
              <w:t>Q11</w:t>
            </w:r>
            <w:r w:rsidRPr="00770375">
              <w:t> </w:t>
            </w:r>
          </w:p>
        </w:tc>
        <w:tc>
          <w:tcPr>
            <w:tcW w:w="5586" w:type="dxa"/>
            <w:tcBorders>
              <w:top w:val="single" w:sz="6" w:space="0" w:color="auto"/>
              <w:left w:val="single" w:sz="6" w:space="0" w:color="auto"/>
              <w:bottom w:val="single" w:sz="6" w:space="0" w:color="auto"/>
              <w:right w:val="single" w:sz="6" w:space="0" w:color="auto"/>
            </w:tcBorders>
            <w:hideMark/>
          </w:tcPr>
          <w:p w14:paraId="11438436" w14:textId="33794EEA" w:rsidR="008B71DB" w:rsidRPr="00770375" w:rsidRDefault="008B71DB" w:rsidP="00770375">
            <w:pPr>
              <w:spacing w:after="0" w:line="240" w:lineRule="auto"/>
            </w:pPr>
            <w:r w:rsidRPr="00770375">
              <w:t xml:space="preserve">Do you agree with the proposed approach to Defined </w:t>
            </w:r>
            <w:r w:rsidR="00B26D29">
              <w:t>Biodiversity</w:t>
            </w:r>
            <w:r w:rsidRPr="00770375">
              <w:t xml:space="preserve"> Settings through Conservation Plans or Comparable Strategies? </w:t>
            </w:r>
          </w:p>
          <w:p w14:paraId="6633D053" w14:textId="77777777" w:rsidR="008B71DB" w:rsidRPr="00770375" w:rsidRDefault="008B71DB" w:rsidP="00770375">
            <w:pPr>
              <w:spacing w:after="0" w:line="240" w:lineRule="auto"/>
            </w:pPr>
            <w:r w:rsidRPr="00770375">
              <w:t> </w:t>
            </w:r>
          </w:p>
        </w:tc>
        <w:tc>
          <w:tcPr>
            <w:tcW w:w="2851" w:type="dxa"/>
            <w:tcBorders>
              <w:top w:val="single" w:sz="6" w:space="0" w:color="auto"/>
              <w:left w:val="single" w:sz="6" w:space="0" w:color="auto"/>
              <w:bottom w:val="single" w:sz="6" w:space="0" w:color="auto"/>
              <w:right w:val="single" w:sz="6" w:space="0" w:color="auto"/>
            </w:tcBorders>
          </w:tcPr>
          <w:p w14:paraId="6C986BEE" w14:textId="77777777" w:rsidR="008B71DB" w:rsidRPr="00770375" w:rsidRDefault="008B71DB" w:rsidP="00770375">
            <w:pPr>
              <w:spacing w:after="0" w:line="240" w:lineRule="auto"/>
            </w:pPr>
          </w:p>
        </w:tc>
      </w:tr>
      <w:tr w:rsidR="008B71DB" w:rsidRPr="00770375" w14:paraId="70100498" w14:textId="2445AE80" w:rsidTr="008B71DB">
        <w:trPr>
          <w:trHeight w:val="300"/>
        </w:trPr>
        <w:tc>
          <w:tcPr>
            <w:tcW w:w="573" w:type="dxa"/>
            <w:tcBorders>
              <w:top w:val="single" w:sz="6" w:space="0" w:color="auto"/>
              <w:left w:val="single" w:sz="6" w:space="0" w:color="auto"/>
              <w:bottom w:val="single" w:sz="6" w:space="0" w:color="auto"/>
              <w:right w:val="single" w:sz="6" w:space="0" w:color="auto"/>
            </w:tcBorders>
            <w:hideMark/>
          </w:tcPr>
          <w:p w14:paraId="66B57191" w14:textId="77777777" w:rsidR="008B71DB" w:rsidRPr="00770375" w:rsidRDefault="008B71DB" w:rsidP="00770375">
            <w:pPr>
              <w:spacing w:after="0" w:line="240" w:lineRule="auto"/>
            </w:pPr>
            <w:r w:rsidRPr="00770375">
              <w:rPr>
                <w:b/>
                <w:bCs/>
              </w:rPr>
              <w:t>Q12</w:t>
            </w:r>
            <w:r w:rsidRPr="00770375">
              <w:t> </w:t>
            </w:r>
          </w:p>
        </w:tc>
        <w:tc>
          <w:tcPr>
            <w:tcW w:w="5586" w:type="dxa"/>
            <w:tcBorders>
              <w:top w:val="single" w:sz="6" w:space="0" w:color="auto"/>
              <w:left w:val="single" w:sz="6" w:space="0" w:color="auto"/>
              <w:bottom w:val="single" w:sz="6" w:space="0" w:color="auto"/>
              <w:right w:val="single" w:sz="6" w:space="0" w:color="auto"/>
            </w:tcBorders>
            <w:hideMark/>
          </w:tcPr>
          <w:p w14:paraId="59D2C5C7" w14:textId="77777777" w:rsidR="008B71DB" w:rsidRPr="00770375" w:rsidRDefault="008B71DB" w:rsidP="00770375">
            <w:pPr>
              <w:spacing w:after="0" w:line="240" w:lineRule="auto"/>
            </w:pPr>
            <w:r w:rsidRPr="00770375">
              <w:t>What implications do you foresee specific to different communities, sectors or jurisdictions? </w:t>
            </w:r>
          </w:p>
          <w:p w14:paraId="05FA5809" w14:textId="77777777" w:rsidR="008B71DB" w:rsidRPr="00770375" w:rsidRDefault="008B71DB" w:rsidP="00770375">
            <w:pPr>
              <w:spacing w:after="0" w:line="240" w:lineRule="auto"/>
            </w:pPr>
            <w:r w:rsidRPr="00770375">
              <w:t> </w:t>
            </w:r>
          </w:p>
        </w:tc>
        <w:tc>
          <w:tcPr>
            <w:tcW w:w="2851" w:type="dxa"/>
            <w:tcBorders>
              <w:top w:val="single" w:sz="6" w:space="0" w:color="auto"/>
              <w:left w:val="single" w:sz="6" w:space="0" w:color="auto"/>
              <w:bottom w:val="single" w:sz="6" w:space="0" w:color="auto"/>
              <w:right w:val="single" w:sz="6" w:space="0" w:color="auto"/>
            </w:tcBorders>
          </w:tcPr>
          <w:p w14:paraId="20442F35" w14:textId="77777777" w:rsidR="008B71DB" w:rsidRPr="00770375" w:rsidRDefault="008B71DB" w:rsidP="00770375">
            <w:pPr>
              <w:spacing w:after="0" w:line="240" w:lineRule="auto"/>
            </w:pPr>
          </w:p>
        </w:tc>
      </w:tr>
      <w:tr w:rsidR="008B71DB" w:rsidRPr="00770375" w14:paraId="616F58E4" w14:textId="23B4226B" w:rsidTr="008B71DB">
        <w:trPr>
          <w:trHeight w:val="300"/>
        </w:trPr>
        <w:tc>
          <w:tcPr>
            <w:tcW w:w="573" w:type="dxa"/>
            <w:tcBorders>
              <w:top w:val="single" w:sz="6" w:space="0" w:color="auto"/>
              <w:left w:val="single" w:sz="6" w:space="0" w:color="auto"/>
              <w:bottom w:val="single" w:sz="6" w:space="0" w:color="auto"/>
              <w:right w:val="single" w:sz="6" w:space="0" w:color="auto"/>
            </w:tcBorders>
            <w:hideMark/>
          </w:tcPr>
          <w:p w14:paraId="318D2552" w14:textId="77777777" w:rsidR="008B71DB" w:rsidRPr="00770375" w:rsidRDefault="008B71DB" w:rsidP="00770375">
            <w:pPr>
              <w:spacing w:after="0" w:line="240" w:lineRule="auto"/>
            </w:pPr>
            <w:r w:rsidRPr="00770375">
              <w:rPr>
                <w:b/>
                <w:bCs/>
              </w:rPr>
              <w:t>Q13</w:t>
            </w:r>
            <w:r w:rsidRPr="00770375">
              <w:t> </w:t>
            </w:r>
          </w:p>
        </w:tc>
        <w:tc>
          <w:tcPr>
            <w:tcW w:w="5586" w:type="dxa"/>
            <w:tcBorders>
              <w:top w:val="single" w:sz="6" w:space="0" w:color="auto"/>
              <w:left w:val="single" w:sz="6" w:space="0" w:color="auto"/>
              <w:bottom w:val="single" w:sz="6" w:space="0" w:color="auto"/>
              <w:right w:val="single" w:sz="6" w:space="0" w:color="auto"/>
            </w:tcBorders>
            <w:hideMark/>
          </w:tcPr>
          <w:p w14:paraId="0EDD7610" w14:textId="29E3C9A8" w:rsidR="008B71DB" w:rsidRPr="00770375" w:rsidRDefault="008B71DB" w:rsidP="00770375">
            <w:pPr>
              <w:spacing w:after="0" w:line="240" w:lineRule="auto"/>
            </w:pPr>
            <w:r w:rsidRPr="00770375">
              <w:t>Are you interested in submitting a methodology under the ABIS? </w:t>
            </w:r>
            <w:r w:rsidR="009C4503">
              <w:t>Please provide details so the Secretariat can get in touch.</w:t>
            </w:r>
          </w:p>
          <w:p w14:paraId="6106EAEC" w14:textId="77777777" w:rsidR="008B71DB" w:rsidRPr="00770375" w:rsidRDefault="008B71DB" w:rsidP="00770375">
            <w:pPr>
              <w:spacing w:after="0" w:line="240" w:lineRule="auto"/>
            </w:pPr>
            <w:r w:rsidRPr="00770375">
              <w:t> </w:t>
            </w:r>
          </w:p>
        </w:tc>
        <w:tc>
          <w:tcPr>
            <w:tcW w:w="2851" w:type="dxa"/>
            <w:tcBorders>
              <w:top w:val="single" w:sz="6" w:space="0" w:color="auto"/>
              <w:left w:val="single" w:sz="6" w:space="0" w:color="auto"/>
              <w:bottom w:val="single" w:sz="6" w:space="0" w:color="auto"/>
              <w:right w:val="single" w:sz="6" w:space="0" w:color="auto"/>
            </w:tcBorders>
          </w:tcPr>
          <w:p w14:paraId="5099240F" w14:textId="77777777" w:rsidR="008B71DB" w:rsidRPr="00770375" w:rsidRDefault="008B71DB" w:rsidP="00770375">
            <w:pPr>
              <w:spacing w:after="0" w:line="240" w:lineRule="auto"/>
            </w:pPr>
          </w:p>
        </w:tc>
      </w:tr>
      <w:tr w:rsidR="008B71DB" w:rsidRPr="00770375" w14:paraId="02CC1CF4" w14:textId="75888871" w:rsidTr="008B71DB">
        <w:trPr>
          <w:trHeight w:val="300"/>
        </w:trPr>
        <w:tc>
          <w:tcPr>
            <w:tcW w:w="573" w:type="dxa"/>
            <w:tcBorders>
              <w:top w:val="single" w:sz="6" w:space="0" w:color="auto"/>
              <w:left w:val="single" w:sz="6" w:space="0" w:color="auto"/>
              <w:bottom w:val="single" w:sz="6" w:space="0" w:color="auto"/>
              <w:right w:val="single" w:sz="6" w:space="0" w:color="auto"/>
            </w:tcBorders>
            <w:hideMark/>
          </w:tcPr>
          <w:p w14:paraId="07B21805" w14:textId="77777777" w:rsidR="008B71DB" w:rsidRPr="00770375" w:rsidRDefault="008B71DB" w:rsidP="00770375">
            <w:pPr>
              <w:spacing w:after="0" w:line="240" w:lineRule="auto"/>
            </w:pPr>
            <w:r w:rsidRPr="00770375">
              <w:rPr>
                <w:b/>
                <w:bCs/>
              </w:rPr>
              <w:t>Q14</w:t>
            </w:r>
            <w:r w:rsidRPr="00770375">
              <w:t> </w:t>
            </w:r>
          </w:p>
        </w:tc>
        <w:tc>
          <w:tcPr>
            <w:tcW w:w="5586" w:type="dxa"/>
            <w:tcBorders>
              <w:top w:val="single" w:sz="6" w:space="0" w:color="auto"/>
              <w:left w:val="single" w:sz="6" w:space="0" w:color="auto"/>
              <w:bottom w:val="single" w:sz="6" w:space="0" w:color="auto"/>
              <w:right w:val="single" w:sz="6" w:space="0" w:color="auto"/>
            </w:tcBorders>
            <w:hideMark/>
          </w:tcPr>
          <w:p w14:paraId="56502E97" w14:textId="20E9D5C6" w:rsidR="008B71DB" w:rsidRPr="00770375" w:rsidRDefault="008B71DB" w:rsidP="00770375">
            <w:pPr>
              <w:spacing w:after="0" w:line="240" w:lineRule="auto"/>
            </w:pPr>
            <w:r w:rsidRPr="00770375">
              <w:t>Are you interested in becoming a Proponent under the ABIS</w:t>
            </w:r>
            <w:r w:rsidR="009C4503">
              <w:t>. Please provide details so the Secretariat can get in touch.</w:t>
            </w:r>
          </w:p>
          <w:p w14:paraId="5D18283A" w14:textId="77777777" w:rsidR="008B71DB" w:rsidRPr="00770375" w:rsidRDefault="008B71DB" w:rsidP="00770375">
            <w:pPr>
              <w:spacing w:after="0" w:line="240" w:lineRule="auto"/>
            </w:pPr>
            <w:r w:rsidRPr="00770375">
              <w:t> </w:t>
            </w:r>
          </w:p>
        </w:tc>
        <w:tc>
          <w:tcPr>
            <w:tcW w:w="2851" w:type="dxa"/>
            <w:tcBorders>
              <w:top w:val="single" w:sz="6" w:space="0" w:color="auto"/>
              <w:left w:val="single" w:sz="6" w:space="0" w:color="auto"/>
              <w:bottom w:val="single" w:sz="6" w:space="0" w:color="auto"/>
              <w:right w:val="single" w:sz="6" w:space="0" w:color="auto"/>
            </w:tcBorders>
          </w:tcPr>
          <w:p w14:paraId="11E750E3" w14:textId="77777777" w:rsidR="008B71DB" w:rsidRPr="00770375" w:rsidRDefault="008B71DB" w:rsidP="00770375">
            <w:pPr>
              <w:spacing w:after="0" w:line="240" w:lineRule="auto"/>
            </w:pPr>
          </w:p>
        </w:tc>
      </w:tr>
      <w:tr w:rsidR="008B71DB" w:rsidRPr="00770375" w14:paraId="29CEB1AA" w14:textId="26A5EA91" w:rsidTr="008B71DB">
        <w:trPr>
          <w:trHeight w:val="300"/>
        </w:trPr>
        <w:tc>
          <w:tcPr>
            <w:tcW w:w="573" w:type="dxa"/>
            <w:tcBorders>
              <w:top w:val="single" w:sz="6" w:space="0" w:color="auto"/>
              <w:left w:val="single" w:sz="6" w:space="0" w:color="auto"/>
              <w:bottom w:val="single" w:sz="6" w:space="0" w:color="auto"/>
              <w:right w:val="single" w:sz="6" w:space="0" w:color="auto"/>
            </w:tcBorders>
            <w:hideMark/>
          </w:tcPr>
          <w:p w14:paraId="6B7F74FC" w14:textId="77777777" w:rsidR="008B71DB" w:rsidRPr="00770375" w:rsidRDefault="008B71DB" w:rsidP="00770375">
            <w:pPr>
              <w:spacing w:after="0" w:line="240" w:lineRule="auto"/>
            </w:pPr>
            <w:r w:rsidRPr="00770375">
              <w:rPr>
                <w:b/>
                <w:bCs/>
              </w:rPr>
              <w:t>Q15</w:t>
            </w:r>
            <w:r w:rsidRPr="00770375">
              <w:t> </w:t>
            </w:r>
          </w:p>
        </w:tc>
        <w:tc>
          <w:tcPr>
            <w:tcW w:w="5586" w:type="dxa"/>
            <w:tcBorders>
              <w:top w:val="single" w:sz="6" w:space="0" w:color="auto"/>
              <w:left w:val="single" w:sz="6" w:space="0" w:color="auto"/>
              <w:bottom w:val="single" w:sz="6" w:space="0" w:color="auto"/>
              <w:right w:val="single" w:sz="6" w:space="0" w:color="auto"/>
            </w:tcBorders>
            <w:hideMark/>
          </w:tcPr>
          <w:p w14:paraId="13B7D82B" w14:textId="5EC66B81" w:rsidR="008B71DB" w:rsidRPr="00770375" w:rsidRDefault="008B71DB" w:rsidP="00770375">
            <w:pPr>
              <w:spacing w:after="0" w:line="240" w:lineRule="auto"/>
            </w:pPr>
            <w:r w:rsidRPr="00770375">
              <w:t xml:space="preserve">Are you interested in implementing a project under the ABIS? </w:t>
            </w:r>
            <w:r w:rsidR="00B26D29">
              <w:t>Please provide details so the Secretariat can get in touch.</w:t>
            </w:r>
          </w:p>
          <w:p w14:paraId="0EECB454" w14:textId="77777777" w:rsidR="008B71DB" w:rsidRPr="00770375" w:rsidRDefault="008B71DB" w:rsidP="00770375">
            <w:pPr>
              <w:spacing w:after="0" w:line="240" w:lineRule="auto"/>
            </w:pPr>
            <w:r w:rsidRPr="00770375">
              <w:t> </w:t>
            </w:r>
          </w:p>
        </w:tc>
        <w:tc>
          <w:tcPr>
            <w:tcW w:w="2851" w:type="dxa"/>
            <w:tcBorders>
              <w:top w:val="single" w:sz="6" w:space="0" w:color="auto"/>
              <w:left w:val="single" w:sz="6" w:space="0" w:color="auto"/>
              <w:bottom w:val="single" w:sz="6" w:space="0" w:color="auto"/>
              <w:right w:val="single" w:sz="6" w:space="0" w:color="auto"/>
            </w:tcBorders>
          </w:tcPr>
          <w:p w14:paraId="46248F9F" w14:textId="77777777" w:rsidR="008B71DB" w:rsidRPr="00770375" w:rsidRDefault="008B71DB" w:rsidP="00770375">
            <w:pPr>
              <w:spacing w:after="0" w:line="240" w:lineRule="auto"/>
            </w:pPr>
          </w:p>
        </w:tc>
      </w:tr>
    </w:tbl>
    <w:p w14:paraId="7982949B" w14:textId="77777777" w:rsidR="00770375" w:rsidRPr="00770375" w:rsidRDefault="00770375" w:rsidP="00770375">
      <w:pPr>
        <w:spacing w:after="0" w:line="240" w:lineRule="auto"/>
      </w:pPr>
      <w:r w:rsidRPr="00770375">
        <w:t> </w:t>
      </w:r>
    </w:p>
    <w:p w14:paraId="6641BF37" w14:textId="77777777" w:rsidR="00893D4A" w:rsidRDefault="00893D4A" w:rsidP="00770375">
      <w:pPr>
        <w:spacing w:after="0" w:line="240" w:lineRule="auto"/>
      </w:pPr>
    </w:p>
    <w:sectPr w:rsidR="00893D4A" w:rsidSect="00E037D5">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6164F" w14:textId="77777777" w:rsidR="0091596A" w:rsidRDefault="0091596A" w:rsidP="009E3CDD">
      <w:pPr>
        <w:spacing w:after="0" w:line="240" w:lineRule="auto"/>
      </w:pPr>
      <w:r>
        <w:separator/>
      </w:r>
    </w:p>
  </w:endnote>
  <w:endnote w:type="continuationSeparator" w:id="0">
    <w:p w14:paraId="6CD1A027" w14:textId="77777777" w:rsidR="0091596A" w:rsidRDefault="0091596A" w:rsidP="009E3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Figtree Light">
    <w:altName w:val="Calibri"/>
    <w:charset w:val="00"/>
    <w:family w:val="auto"/>
    <w:pitch w:val="variable"/>
    <w:sig w:usb0="A000006F" w:usb1="0000007B" w:usb2="00000000" w:usb3="00000000" w:csb0="00000093" w:csb1="00000000"/>
  </w:font>
  <w:font w:name="Aptos Display">
    <w:charset w:val="00"/>
    <w:family w:val="swiss"/>
    <w:pitch w:val="variable"/>
    <w:sig w:usb0="20000287" w:usb1="00000003" w:usb2="00000000" w:usb3="00000000" w:csb0="0000019F" w:csb1="00000000"/>
  </w:font>
  <w:font w:name="Figtree">
    <w:altName w:val="Calibri"/>
    <w:charset w:val="00"/>
    <w:family w:val="auto"/>
    <w:pitch w:val="variable"/>
    <w:sig w:usb0="A000006F" w:usb1="0000007B" w:usb2="00000000" w:usb3="00000000" w:csb0="00000093" w:csb1="00000000"/>
  </w:font>
  <w:font w:name="Figtree SemiBold">
    <w:altName w:val="Calibri"/>
    <w:charset w:val="00"/>
    <w:family w:val="auto"/>
    <w:pitch w:val="variable"/>
    <w:sig w:usb0="A000006F" w:usb1="00000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917419"/>
      <w:docPartObj>
        <w:docPartGallery w:val="Page Numbers (Bottom of Page)"/>
        <w:docPartUnique/>
      </w:docPartObj>
    </w:sdtPr>
    <w:sdtEndPr>
      <w:rPr>
        <w:noProof/>
      </w:rPr>
    </w:sdtEndPr>
    <w:sdtContent>
      <w:p w14:paraId="36F4758C" w14:textId="442B0145" w:rsidR="009C43E2" w:rsidRDefault="009C43E2">
        <w:pPr>
          <w:pStyle w:val="Footer"/>
          <w:jc w:val="right"/>
        </w:pPr>
        <w:r w:rsidRPr="00E037D5">
          <w:rPr>
            <w:noProof/>
            <w:color w:val="FFFFFF" w:themeColor="background1"/>
            <w:sz w:val="32"/>
            <w:szCs w:val="32"/>
          </w:rPr>
          <mc:AlternateContent>
            <mc:Choice Requires="wps">
              <w:drawing>
                <wp:anchor distT="0" distB="0" distL="114300" distR="114300" simplePos="0" relativeHeight="251658241" behindDoc="0" locked="0" layoutInCell="1" allowOverlap="1" wp14:anchorId="54DA9D74" wp14:editId="7A111EC7">
                  <wp:simplePos x="0" y="0"/>
                  <wp:positionH relativeFrom="column">
                    <wp:posOffset>-259307</wp:posOffset>
                  </wp:positionH>
                  <wp:positionV relativeFrom="paragraph">
                    <wp:posOffset>122347</wp:posOffset>
                  </wp:positionV>
                  <wp:extent cx="6073253" cy="0"/>
                  <wp:effectExtent l="0" t="0" r="0" b="0"/>
                  <wp:wrapNone/>
                  <wp:docPr id="1888985023" name="Straight Connector 4"/>
                  <wp:cNvGraphicFramePr/>
                  <a:graphic xmlns:a="http://schemas.openxmlformats.org/drawingml/2006/main">
                    <a:graphicData uri="http://schemas.microsoft.com/office/word/2010/wordprocessingShape">
                      <wps:wsp>
                        <wps:cNvCnPr/>
                        <wps:spPr>
                          <a:xfrm>
                            <a:off x="0" y="0"/>
                            <a:ext cx="6073253" cy="0"/>
                          </a:xfrm>
                          <a:prstGeom prst="line">
                            <a:avLst/>
                          </a:prstGeom>
                          <a:noFill/>
                          <a:ln w="127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C350BB" id="Straight Connector 4"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9.65pt" to="457.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" strokecolor="black [3213]" strokeweight="1pt">
                  <v:stroke joinstyle="miter"/>
                </v:line>
              </w:pict>
            </mc:Fallback>
          </mc:AlternateContent>
        </w:r>
      </w:p>
      <w:p w14:paraId="5C91C745" w14:textId="77777777" w:rsidR="009C43E2" w:rsidRDefault="009C43E2" w:rsidP="009C43E2">
        <w:pPr>
          <w:pStyle w:val="Footer"/>
          <w:tabs>
            <w:tab w:val="right" w:pos="8222"/>
          </w:tabs>
          <w:ind w:firstLine="720"/>
          <w:jc w:val="right"/>
        </w:pPr>
        <w:r>
          <w:rPr>
            <w:noProof/>
          </w:rPr>
          <mc:AlternateContent>
            <mc:Choice Requires="wps">
              <w:drawing>
                <wp:anchor distT="0" distB="0" distL="114300" distR="114300" simplePos="0" relativeHeight="251658240" behindDoc="1" locked="0" layoutInCell="1" allowOverlap="1" wp14:anchorId="0925F146" wp14:editId="0FA5B8A1">
                  <wp:simplePos x="0" y="0"/>
                  <wp:positionH relativeFrom="column">
                    <wp:posOffset>5608007</wp:posOffset>
                  </wp:positionH>
                  <wp:positionV relativeFrom="paragraph">
                    <wp:posOffset>144780</wp:posOffset>
                  </wp:positionV>
                  <wp:extent cx="0" cy="184150"/>
                  <wp:effectExtent l="0" t="0" r="38100" b="25400"/>
                  <wp:wrapNone/>
                  <wp:docPr id="1328594091" name="Straight Connector 7"/>
                  <wp:cNvGraphicFramePr/>
                  <a:graphic xmlns:a="http://schemas.openxmlformats.org/drawingml/2006/main">
                    <a:graphicData uri="http://schemas.microsoft.com/office/word/2010/wordprocessingShape">
                      <wps:wsp>
                        <wps:cNvCnPr/>
                        <wps:spPr>
                          <a:xfrm>
                            <a:off x="0" y="0"/>
                            <a:ext cx="0" cy="18415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7F4EF" id="Straight Connector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6pt,11.4pt" to="441.6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" strokecolor="black [3213]" strokeweight="1pt">
                  <v:stroke joinstyle="miter"/>
                </v:line>
              </w:pict>
            </mc:Fallback>
          </mc:AlternateContent>
        </w:r>
        <w:r>
          <w:rPr>
            <w:noProof/>
          </w:rPr>
          <w:drawing>
            <wp:anchor distT="0" distB="0" distL="114300" distR="114300" simplePos="0" relativeHeight="251658244" behindDoc="0" locked="0" layoutInCell="1" allowOverlap="1" wp14:anchorId="27BA024F" wp14:editId="7EA96669">
              <wp:simplePos x="0" y="0"/>
              <wp:positionH relativeFrom="column">
                <wp:posOffset>-173990</wp:posOffset>
              </wp:positionH>
              <wp:positionV relativeFrom="paragraph">
                <wp:posOffset>74930</wp:posOffset>
              </wp:positionV>
              <wp:extent cx="1255395" cy="263525"/>
              <wp:effectExtent l="0" t="0" r="1905" b="3175"/>
              <wp:wrapSquare wrapText="bothSides"/>
              <wp:docPr id="1708500527" name="Picture 8"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00527" name="Picture 8" descr="A black and grey logo&#10;&#10;AI-generated content may be incorrect."/>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55395" cy="263525"/>
                      </a:xfrm>
                      <a:prstGeom prst="rect">
                        <a:avLst/>
                      </a:prstGeom>
                    </pic:spPr>
                  </pic:pic>
                </a:graphicData>
              </a:graphic>
            </wp:anchor>
          </w:drawing>
        </w:r>
      </w:p>
      <w:p w14:paraId="05DA280E" w14:textId="06CA6E63" w:rsidR="0063572B" w:rsidRDefault="00DA5479" w:rsidP="009C43E2">
        <w:pPr>
          <w:pStyle w:val="Footer"/>
          <w:tabs>
            <w:tab w:val="clear" w:pos="9026"/>
            <w:tab w:val="right" w:pos="7230"/>
          </w:tabs>
          <w:ind w:firstLine="720"/>
          <w:jc w:val="right"/>
        </w:pPr>
        <w:r>
          <w:t xml:space="preserve">Public Consultation ABIS Discussion Paper </w:t>
        </w:r>
        <w:r w:rsidR="0063572B">
          <w:t xml:space="preserve">   </w:t>
        </w:r>
        <w:r w:rsidR="0063572B">
          <w:fldChar w:fldCharType="begin"/>
        </w:r>
        <w:r w:rsidR="0063572B">
          <w:instrText xml:space="preserve"> PAGE   \* MERGEFORMAT </w:instrText>
        </w:r>
        <w:r w:rsidR="0063572B">
          <w:fldChar w:fldCharType="separate"/>
        </w:r>
        <w:r w:rsidR="0063572B">
          <w:rPr>
            <w:noProof/>
          </w:rPr>
          <w:t>2</w:t>
        </w:r>
        <w:r w:rsidR="0063572B">
          <w:rPr>
            <w:noProof/>
          </w:rPr>
          <w:fldChar w:fldCharType="end"/>
        </w:r>
      </w:p>
    </w:sdtContent>
  </w:sdt>
  <w:p w14:paraId="63B80B3D" w14:textId="4E6C697B" w:rsidR="0063572B" w:rsidRDefault="006357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91F32" w14:textId="4AD0CD4F" w:rsidR="009E3CDD" w:rsidRPr="00D77640" w:rsidRDefault="00E037D5" w:rsidP="00E037D5">
    <w:pPr>
      <w:pStyle w:val="Footer"/>
      <w:tabs>
        <w:tab w:val="clear" w:pos="4513"/>
        <w:tab w:val="clear" w:pos="9026"/>
        <w:tab w:val="left" w:pos="1755"/>
      </w:tabs>
      <w:rPr>
        <w:rFonts w:ascii="Figtree SemiBold" w:hAnsi="Figtree SemiBold"/>
        <w:color w:val="FFFFFF" w:themeColor="background1"/>
        <w:sz w:val="36"/>
        <w:szCs w:val="36"/>
      </w:rPr>
    </w:pPr>
    <w:r w:rsidRPr="00D77640">
      <w:rPr>
        <w:rFonts w:ascii="Figtree SemiBold" w:hAnsi="Figtree SemiBold"/>
        <w:noProof/>
        <w:color w:val="FFFFFF" w:themeColor="background1"/>
        <w:sz w:val="36"/>
        <w:szCs w:val="36"/>
      </w:rPr>
      <mc:AlternateContent>
        <mc:Choice Requires="wps">
          <w:drawing>
            <wp:anchor distT="0" distB="0" distL="114300" distR="114300" simplePos="0" relativeHeight="251658243" behindDoc="0" locked="0" layoutInCell="1" allowOverlap="1" wp14:anchorId="3D21447A" wp14:editId="643964AF">
              <wp:simplePos x="0" y="0"/>
              <wp:positionH relativeFrom="column">
                <wp:posOffset>9525</wp:posOffset>
              </wp:positionH>
              <wp:positionV relativeFrom="paragraph">
                <wp:posOffset>-150495</wp:posOffset>
              </wp:positionV>
              <wp:extent cx="5524500" cy="0"/>
              <wp:effectExtent l="0" t="0" r="0" b="0"/>
              <wp:wrapNone/>
              <wp:docPr id="2027417623" name="Straight Connector 4"/>
              <wp:cNvGraphicFramePr/>
              <a:graphic xmlns:a="http://schemas.openxmlformats.org/drawingml/2006/main">
                <a:graphicData uri="http://schemas.microsoft.com/office/word/2010/wordprocessingShape">
                  <wps:wsp>
                    <wps:cNvCnPr/>
                    <wps:spPr>
                      <a:xfrm>
                        <a:off x="0" y="0"/>
                        <a:ext cx="5524500" cy="0"/>
                      </a:xfrm>
                      <a:prstGeom prst="line">
                        <a:avLst/>
                      </a:prstGeom>
                      <a:noFill/>
                      <a:ln w="12700" cap="flat" cmpd="sng" algn="ctr">
                        <a:solidFill>
                          <a:sysClr val="window" lastClr="FFFFFF"/>
                        </a:solidFill>
                        <a:prstDash val="solid"/>
                        <a:miter lim="800000"/>
                      </a:ln>
                      <a:effectLst/>
                    </wps:spPr>
                    <wps:bodyPr/>
                  </wps:wsp>
                </a:graphicData>
              </a:graphic>
            </wp:anchor>
          </w:drawing>
        </mc:Choice>
        <mc:Fallback>
          <w:pict>
            <v:line w14:anchorId="5D509A55" id="Straight Connector 4"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75pt,-11.85pt" to="435.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" strokecolor="window" strokeweight="1pt">
              <v:stroke joinstyle="miter"/>
            </v:line>
          </w:pict>
        </mc:Fallback>
      </mc:AlternateContent>
    </w:r>
    <w:r w:rsidR="00A82620">
      <w:rPr>
        <w:rFonts w:ascii="Figtree SemiBold" w:hAnsi="Figtree SemiBold"/>
        <w:color w:val="FFFFFF" w:themeColor="background1"/>
        <w:sz w:val="36"/>
        <w:szCs w:val="36"/>
      </w:rPr>
      <w:t>April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996E8" w14:textId="77777777" w:rsidR="0091596A" w:rsidRDefault="0091596A" w:rsidP="009E3CDD">
      <w:pPr>
        <w:spacing w:after="0" w:line="240" w:lineRule="auto"/>
      </w:pPr>
      <w:r>
        <w:separator/>
      </w:r>
    </w:p>
  </w:footnote>
  <w:footnote w:type="continuationSeparator" w:id="0">
    <w:p w14:paraId="72F65650" w14:textId="77777777" w:rsidR="0091596A" w:rsidRDefault="0091596A" w:rsidP="009E3C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AB1D0" w14:textId="378FF005" w:rsidR="009E3CDD" w:rsidRDefault="00E037D5" w:rsidP="00E037D5">
    <w:pPr>
      <w:pStyle w:val="Header"/>
      <w:tabs>
        <w:tab w:val="clear" w:pos="4513"/>
        <w:tab w:val="clear" w:pos="9026"/>
        <w:tab w:val="left" w:pos="202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C8F0F" w14:textId="294173A7" w:rsidR="009E3CDD" w:rsidRDefault="00E037D5">
    <w:pPr>
      <w:pStyle w:val="Header"/>
    </w:pPr>
    <w:r>
      <w:rPr>
        <w:noProof/>
      </w:rPr>
      <w:drawing>
        <wp:anchor distT="0" distB="0" distL="114300" distR="114300" simplePos="0" relativeHeight="251658242" behindDoc="1" locked="1" layoutInCell="1" allowOverlap="1" wp14:anchorId="3A430DA4" wp14:editId="07124661">
          <wp:simplePos x="0" y="0"/>
          <wp:positionH relativeFrom="page">
            <wp:posOffset>0</wp:posOffset>
          </wp:positionH>
          <wp:positionV relativeFrom="page">
            <wp:posOffset>-67945</wp:posOffset>
          </wp:positionV>
          <wp:extent cx="7785131" cy="10740574"/>
          <wp:effectExtent l="0" t="0" r="0" b="0"/>
          <wp:wrapNone/>
          <wp:docPr id="638198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98233" name="Picture 5"/>
                  <pic:cNvPicPr>
                    <a:picLocks noChangeAspect="1" noChangeArrowheads="1"/>
                  </pic:cNvPicPr>
                </pic:nvPicPr>
                <pic:blipFill>
                  <a:blip r:embed="rId1">
                    <a:extLst>
                      <a:ext uri="{28A0092B-C50C-407E-A947-70E740481C1C}">
                        <a14:useLocalDpi xmlns:a14="http://schemas.microsoft.com/office/drawing/2010/main"/>
                      </a:ext>
                    </a:extLst>
                  </a:blip>
                  <a:stretch>
                    <a:fillRect/>
                  </a:stretch>
                </pic:blipFill>
                <pic:spPr bwMode="auto">
                  <a:xfrm>
                    <a:off x="0" y="0"/>
                    <a:ext cx="7785131" cy="1074057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40A7"/>
    <w:multiLevelType w:val="multilevel"/>
    <w:tmpl w:val="09E29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5106F"/>
    <w:multiLevelType w:val="multilevel"/>
    <w:tmpl w:val="4BC8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D453EC"/>
    <w:multiLevelType w:val="multilevel"/>
    <w:tmpl w:val="AA70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8A1BF3"/>
    <w:multiLevelType w:val="multilevel"/>
    <w:tmpl w:val="C64C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3712CF"/>
    <w:multiLevelType w:val="multilevel"/>
    <w:tmpl w:val="A7E4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152209"/>
    <w:multiLevelType w:val="multilevel"/>
    <w:tmpl w:val="E05CD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500D6D"/>
    <w:multiLevelType w:val="multilevel"/>
    <w:tmpl w:val="96D01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0C78A2"/>
    <w:multiLevelType w:val="multilevel"/>
    <w:tmpl w:val="6E1A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50640A"/>
    <w:multiLevelType w:val="multilevel"/>
    <w:tmpl w:val="4C7484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E521814"/>
    <w:multiLevelType w:val="multilevel"/>
    <w:tmpl w:val="C740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A43881"/>
    <w:multiLevelType w:val="multilevel"/>
    <w:tmpl w:val="F6DE40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083448"/>
    <w:multiLevelType w:val="multilevel"/>
    <w:tmpl w:val="C46C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034CF6"/>
    <w:multiLevelType w:val="multilevel"/>
    <w:tmpl w:val="73CE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AD549C"/>
    <w:multiLevelType w:val="multilevel"/>
    <w:tmpl w:val="4518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CB5812"/>
    <w:multiLevelType w:val="multilevel"/>
    <w:tmpl w:val="0948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C826E7"/>
    <w:multiLevelType w:val="multilevel"/>
    <w:tmpl w:val="5D84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3A649F"/>
    <w:multiLevelType w:val="multilevel"/>
    <w:tmpl w:val="07B4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6D0347"/>
    <w:multiLevelType w:val="hybridMultilevel"/>
    <w:tmpl w:val="B776B5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E6119CC"/>
    <w:multiLevelType w:val="multilevel"/>
    <w:tmpl w:val="ABBA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0825BF4"/>
    <w:multiLevelType w:val="multilevel"/>
    <w:tmpl w:val="E3421A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1A44158"/>
    <w:multiLevelType w:val="multilevel"/>
    <w:tmpl w:val="2B60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FF7EBC"/>
    <w:multiLevelType w:val="multilevel"/>
    <w:tmpl w:val="6E426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764922"/>
    <w:multiLevelType w:val="multilevel"/>
    <w:tmpl w:val="A810F8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BF2731"/>
    <w:multiLevelType w:val="multilevel"/>
    <w:tmpl w:val="6422C35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B9415E"/>
    <w:multiLevelType w:val="multilevel"/>
    <w:tmpl w:val="F260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E897F84"/>
    <w:multiLevelType w:val="multilevel"/>
    <w:tmpl w:val="7F0A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DD53E2"/>
    <w:multiLevelType w:val="multilevel"/>
    <w:tmpl w:val="8F7E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5FD7B1A"/>
    <w:multiLevelType w:val="multilevel"/>
    <w:tmpl w:val="B2223F9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6FD3ED1"/>
    <w:multiLevelType w:val="multilevel"/>
    <w:tmpl w:val="3472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872336A"/>
    <w:multiLevelType w:val="multilevel"/>
    <w:tmpl w:val="49F6EB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98D25E9"/>
    <w:multiLevelType w:val="multilevel"/>
    <w:tmpl w:val="26A0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A4F1598"/>
    <w:multiLevelType w:val="multilevel"/>
    <w:tmpl w:val="5A5A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043769"/>
    <w:multiLevelType w:val="multilevel"/>
    <w:tmpl w:val="124C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BB438A8"/>
    <w:multiLevelType w:val="multilevel"/>
    <w:tmpl w:val="79C2A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5AB66CE"/>
    <w:multiLevelType w:val="multilevel"/>
    <w:tmpl w:val="7F463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6D0691F"/>
    <w:multiLevelType w:val="multilevel"/>
    <w:tmpl w:val="3A1ED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6E042D0"/>
    <w:multiLevelType w:val="multilevel"/>
    <w:tmpl w:val="ED06A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42301A8"/>
    <w:multiLevelType w:val="multilevel"/>
    <w:tmpl w:val="79EA9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4EA66E3"/>
    <w:multiLevelType w:val="multilevel"/>
    <w:tmpl w:val="A54A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5195630"/>
    <w:multiLevelType w:val="hybridMultilevel"/>
    <w:tmpl w:val="7C66D18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56996A78"/>
    <w:multiLevelType w:val="multilevel"/>
    <w:tmpl w:val="7EB6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87A12BA"/>
    <w:multiLevelType w:val="multilevel"/>
    <w:tmpl w:val="5E2C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A1B7BE9"/>
    <w:multiLevelType w:val="multilevel"/>
    <w:tmpl w:val="D692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C1E33CE"/>
    <w:multiLevelType w:val="multilevel"/>
    <w:tmpl w:val="6D523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F225D3C"/>
    <w:multiLevelType w:val="multilevel"/>
    <w:tmpl w:val="05DC4C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F6E499C"/>
    <w:multiLevelType w:val="multilevel"/>
    <w:tmpl w:val="36688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9C5CF5"/>
    <w:multiLevelType w:val="multilevel"/>
    <w:tmpl w:val="BD66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1D61B94"/>
    <w:multiLevelType w:val="multilevel"/>
    <w:tmpl w:val="650E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3D93BB4"/>
    <w:multiLevelType w:val="multilevel"/>
    <w:tmpl w:val="32C6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7434DCF"/>
    <w:multiLevelType w:val="multilevel"/>
    <w:tmpl w:val="A256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7FD1CD8"/>
    <w:multiLevelType w:val="multilevel"/>
    <w:tmpl w:val="9BD2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AE21E40"/>
    <w:multiLevelType w:val="multilevel"/>
    <w:tmpl w:val="5284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D0E0060"/>
    <w:multiLevelType w:val="multilevel"/>
    <w:tmpl w:val="1C961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E11569B"/>
    <w:multiLevelType w:val="multilevel"/>
    <w:tmpl w:val="9AD6AB7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EC42C05"/>
    <w:multiLevelType w:val="multilevel"/>
    <w:tmpl w:val="DDAE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6C06838"/>
    <w:multiLevelType w:val="multilevel"/>
    <w:tmpl w:val="DA98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8855742"/>
    <w:multiLevelType w:val="multilevel"/>
    <w:tmpl w:val="7A40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C051A47"/>
    <w:multiLevelType w:val="multilevel"/>
    <w:tmpl w:val="864C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E420A4F"/>
    <w:multiLevelType w:val="multilevel"/>
    <w:tmpl w:val="469E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951110">
    <w:abstractNumId w:val="36"/>
  </w:num>
  <w:num w:numId="2" w16cid:durableId="1736658215">
    <w:abstractNumId w:val="42"/>
  </w:num>
  <w:num w:numId="3" w16cid:durableId="764422240">
    <w:abstractNumId w:val="13"/>
  </w:num>
  <w:num w:numId="4" w16cid:durableId="1118331701">
    <w:abstractNumId w:val="12"/>
  </w:num>
  <w:num w:numId="5" w16cid:durableId="126819744">
    <w:abstractNumId w:val="25"/>
  </w:num>
  <w:num w:numId="6" w16cid:durableId="1170871578">
    <w:abstractNumId w:val="23"/>
  </w:num>
  <w:num w:numId="7" w16cid:durableId="1257785673">
    <w:abstractNumId w:val="21"/>
  </w:num>
  <w:num w:numId="8" w16cid:durableId="1311207613">
    <w:abstractNumId w:val="29"/>
  </w:num>
  <w:num w:numId="9" w16cid:durableId="327052400">
    <w:abstractNumId w:val="35"/>
  </w:num>
  <w:num w:numId="10" w16cid:durableId="307789645">
    <w:abstractNumId w:val="37"/>
  </w:num>
  <w:num w:numId="11" w16cid:durableId="1964000268">
    <w:abstractNumId w:val="11"/>
  </w:num>
  <w:num w:numId="12" w16cid:durableId="739015437">
    <w:abstractNumId w:val="26"/>
  </w:num>
  <w:num w:numId="13" w16cid:durableId="1183396593">
    <w:abstractNumId w:val="22"/>
  </w:num>
  <w:num w:numId="14" w16cid:durableId="1514489419">
    <w:abstractNumId w:val="6"/>
  </w:num>
  <w:num w:numId="15" w16cid:durableId="1354652401">
    <w:abstractNumId w:val="44"/>
  </w:num>
  <w:num w:numId="16" w16cid:durableId="1879513962">
    <w:abstractNumId w:val="19"/>
  </w:num>
  <w:num w:numId="17" w16cid:durableId="1694376608">
    <w:abstractNumId w:val="48"/>
  </w:num>
  <w:num w:numId="18" w16cid:durableId="766314021">
    <w:abstractNumId w:val="57"/>
  </w:num>
  <w:num w:numId="19" w16cid:durableId="1558584174">
    <w:abstractNumId w:val="41"/>
  </w:num>
  <w:num w:numId="20" w16cid:durableId="407967982">
    <w:abstractNumId w:val="0"/>
  </w:num>
  <w:num w:numId="21" w16cid:durableId="837307287">
    <w:abstractNumId w:val="7"/>
  </w:num>
  <w:num w:numId="22" w16cid:durableId="1460416240">
    <w:abstractNumId w:val="16"/>
  </w:num>
  <w:num w:numId="23" w16cid:durableId="227083253">
    <w:abstractNumId w:val="52"/>
  </w:num>
  <w:num w:numId="24" w16cid:durableId="939528199">
    <w:abstractNumId w:val="3"/>
  </w:num>
  <w:num w:numId="25" w16cid:durableId="1042940113">
    <w:abstractNumId w:val="4"/>
  </w:num>
  <w:num w:numId="26" w16cid:durableId="279191294">
    <w:abstractNumId w:val="9"/>
  </w:num>
  <w:num w:numId="27" w16cid:durableId="2120173755">
    <w:abstractNumId w:val="18"/>
  </w:num>
  <w:num w:numId="28" w16cid:durableId="621613561">
    <w:abstractNumId w:val="55"/>
  </w:num>
  <w:num w:numId="29" w16cid:durableId="1526334721">
    <w:abstractNumId w:val="33"/>
  </w:num>
  <w:num w:numId="30" w16cid:durableId="1463888036">
    <w:abstractNumId w:val="15"/>
  </w:num>
  <w:num w:numId="31" w16cid:durableId="957418587">
    <w:abstractNumId w:val="49"/>
  </w:num>
  <w:num w:numId="32" w16cid:durableId="1051537640">
    <w:abstractNumId w:val="32"/>
  </w:num>
  <w:num w:numId="33" w16cid:durableId="660625986">
    <w:abstractNumId w:val="2"/>
  </w:num>
  <w:num w:numId="34" w16cid:durableId="361440301">
    <w:abstractNumId w:val="51"/>
  </w:num>
  <w:num w:numId="35" w16cid:durableId="700399578">
    <w:abstractNumId w:val="14"/>
  </w:num>
  <w:num w:numId="36" w16cid:durableId="529685270">
    <w:abstractNumId w:val="45"/>
  </w:num>
  <w:num w:numId="37" w16cid:durableId="1561869464">
    <w:abstractNumId w:val="24"/>
  </w:num>
  <w:num w:numId="38" w16cid:durableId="1252011642">
    <w:abstractNumId w:val="46"/>
  </w:num>
  <w:num w:numId="39" w16cid:durableId="146291413">
    <w:abstractNumId w:val="31"/>
  </w:num>
  <w:num w:numId="40" w16cid:durableId="803159789">
    <w:abstractNumId w:val="28"/>
  </w:num>
  <w:num w:numId="41" w16cid:durableId="950018430">
    <w:abstractNumId w:val="30"/>
  </w:num>
  <w:num w:numId="42" w16cid:durableId="1512114">
    <w:abstractNumId w:val="20"/>
  </w:num>
  <w:num w:numId="43" w16cid:durableId="1713923992">
    <w:abstractNumId w:val="54"/>
  </w:num>
  <w:num w:numId="44" w16cid:durableId="361245387">
    <w:abstractNumId w:val="1"/>
  </w:num>
  <w:num w:numId="45" w16cid:durableId="348916290">
    <w:abstractNumId w:val="43"/>
  </w:num>
  <w:num w:numId="46" w16cid:durableId="1618486980">
    <w:abstractNumId w:val="34"/>
  </w:num>
  <w:num w:numId="47" w16cid:durableId="653802158">
    <w:abstractNumId w:val="56"/>
  </w:num>
  <w:num w:numId="48" w16cid:durableId="1489906843">
    <w:abstractNumId w:val="40"/>
  </w:num>
  <w:num w:numId="49" w16cid:durableId="1484589739">
    <w:abstractNumId w:val="58"/>
  </w:num>
  <w:num w:numId="50" w16cid:durableId="591815766">
    <w:abstractNumId w:val="5"/>
  </w:num>
  <w:num w:numId="51" w16cid:durableId="2094278911">
    <w:abstractNumId w:val="8"/>
  </w:num>
  <w:num w:numId="52" w16cid:durableId="733816812">
    <w:abstractNumId w:val="53"/>
  </w:num>
  <w:num w:numId="53" w16cid:durableId="1701933572">
    <w:abstractNumId w:val="27"/>
  </w:num>
  <w:num w:numId="54" w16cid:durableId="593128779">
    <w:abstractNumId w:val="38"/>
  </w:num>
  <w:num w:numId="55" w16cid:durableId="799421982">
    <w:abstractNumId w:val="10"/>
  </w:num>
  <w:num w:numId="56" w16cid:durableId="2047441133">
    <w:abstractNumId w:val="50"/>
  </w:num>
  <w:num w:numId="57" w16cid:durableId="318313004">
    <w:abstractNumId w:val="47"/>
  </w:num>
  <w:num w:numId="58" w16cid:durableId="321662844">
    <w:abstractNumId w:val="17"/>
  </w:num>
  <w:num w:numId="59" w16cid:durableId="197343478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CDD"/>
    <w:rsid w:val="000116A1"/>
    <w:rsid w:val="00014413"/>
    <w:rsid w:val="00025704"/>
    <w:rsid w:val="00025C04"/>
    <w:rsid w:val="00033348"/>
    <w:rsid w:val="0007068C"/>
    <w:rsid w:val="000A4F2E"/>
    <w:rsid w:val="000B076A"/>
    <w:rsid w:val="000B3AB3"/>
    <w:rsid w:val="000C06F7"/>
    <w:rsid w:val="000C6438"/>
    <w:rsid w:val="000E0C8A"/>
    <w:rsid w:val="00136C26"/>
    <w:rsid w:val="00145850"/>
    <w:rsid w:val="00146127"/>
    <w:rsid w:val="0015440E"/>
    <w:rsid w:val="001617A1"/>
    <w:rsid w:val="001657C7"/>
    <w:rsid w:val="00167AD6"/>
    <w:rsid w:val="00167BAB"/>
    <w:rsid w:val="00173BBC"/>
    <w:rsid w:val="0018297F"/>
    <w:rsid w:val="00190D7B"/>
    <w:rsid w:val="001C16BB"/>
    <w:rsid w:val="001D78CF"/>
    <w:rsid w:val="001E2752"/>
    <w:rsid w:val="001E4A18"/>
    <w:rsid w:val="001E697B"/>
    <w:rsid w:val="00210180"/>
    <w:rsid w:val="00217520"/>
    <w:rsid w:val="00233EB0"/>
    <w:rsid w:val="00262628"/>
    <w:rsid w:val="002749EE"/>
    <w:rsid w:val="00275D9C"/>
    <w:rsid w:val="00277374"/>
    <w:rsid w:val="002B05EB"/>
    <w:rsid w:val="002B07C8"/>
    <w:rsid w:val="002F6F06"/>
    <w:rsid w:val="00301F46"/>
    <w:rsid w:val="0032671D"/>
    <w:rsid w:val="003848A6"/>
    <w:rsid w:val="00394749"/>
    <w:rsid w:val="003C3B7E"/>
    <w:rsid w:val="003C7FF8"/>
    <w:rsid w:val="003E108B"/>
    <w:rsid w:val="0041477F"/>
    <w:rsid w:val="0045408C"/>
    <w:rsid w:val="00456CFB"/>
    <w:rsid w:val="00463EEF"/>
    <w:rsid w:val="00481134"/>
    <w:rsid w:val="004835EC"/>
    <w:rsid w:val="004A0F1E"/>
    <w:rsid w:val="004C3610"/>
    <w:rsid w:val="004C5033"/>
    <w:rsid w:val="004E1047"/>
    <w:rsid w:val="004F026B"/>
    <w:rsid w:val="005042D1"/>
    <w:rsid w:val="00534A4C"/>
    <w:rsid w:val="00565D93"/>
    <w:rsid w:val="00581F3C"/>
    <w:rsid w:val="00587764"/>
    <w:rsid w:val="005B409F"/>
    <w:rsid w:val="005C5599"/>
    <w:rsid w:val="005D6DC8"/>
    <w:rsid w:val="005E2C7F"/>
    <w:rsid w:val="006044C4"/>
    <w:rsid w:val="00614158"/>
    <w:rsid w:val="00623A09"/>
    <w:rsid w:val="006342AD"/>
    <w:rsid w:val="0063572B"/>
    <w:rsid w:val="0064732F"/>
    <w:rsid w:val="006502D5"/>
    <w:rsid w:val="006608CE"/>
    <w:rsid w:val="0068179B"/>
    <w:rsid w:val="00684C03"/>
    <w:rsid w:val="0068690E"/>
    <w:rsid w:val="006A6F79"/>
    <w:rsid w:val="006E21C1"/>
    <w:rsid w:val="006F6CD9"/>
    <w:rsid w:val="007213DE"/>
    <w:rsid w:val="00744C69"/>
    <w:rsid w:val="007457DD"/>
    <w:rsid w:val="00770375"/>
    <w:rsid w:val="00773899"/>
    <w:rsid w:val="00775AC6"/>
    <w:rsid w:val="00792572"/>
    <w:rsid w:val="007B78A9"/>
    <w:rsid w:val="007C339F"/>
    <w:rsid w:val="007C36A8"/>
    <w:rsid w:val="008345A5"/>
    <w:rsid w:val="00844BAD"/>
    <w:rsid w:val="00845A5D"/>
    <w:rsid w:val="00870D05"/>
    <w:rsid w:val="008857B9"/>
    <w:rsid w:val="00893D4A"/>
    <w:rsid w:val="00897C14"/>
    <w:rsid w:val="008B1A82"/>
    <w:rsid w:val="008B4FE1"/>
    <w:rsid w:val="008B71DB"/>
    <w:rsid w:val="008C0002"/>
    <w:rsid w:val="008D263E"/>
    <w:rsid w:val="008D5273"/>
    <w:rsid w:val="008E6C97"/>
    <w:rsid w:val="0091596A"/>
    <w:rsid w:val="0092406D"/>
    <w:rsid w:val="0093163D"/>
    <w:rsid w:val="009513BA"/>
    <w:rsid w:val="009854D7"/>
    <w:rsid w:val="009A3B41"/>
    <w:rsid w:val="009C43E2"/>
    <w:rsid w:val="009C4503"/>
    <w:rsid w:val="009D0C5A"/>
    <w:rsid w:val="009E25C7"/>
    <w:rsid w:val="009E3CDD"/>
    <w:rsid w:val="009F2710"/>
    <w:rsid w:val="009F67B4"/>
    <w:rsid w:val="00A06217"/>
    <w:rsid w:val="00A10BC8"/>
    <w:rsid w:val="00A13A29"/>
    <w:rsid w:val="00A14427"/>
    <w:rsid w:val="00A17DFF"/>
    <w:rsid w:val="00A33338"/>
    <w:rsid w:val="00A63EA8"/>
    <w:rsid w:val="00A77BD8"/>
    <w:rsid w:val="00A82620"/>
    <w:rsid w:val="00AA2973"/>
    <w:rsid w:val="00AA6D54"/>
    <w:rsid w:val="00AB77D6"/>
    <w:rsid w:val="00AC2FBA"/>
    <w:rsid w:val="00AE02D5"/>
    <w:rsid w:val="00AE5B15"/>
    <w:rsid w:val="00AE5FBF"/>
    <w:rsid w:val="00AF359C"/>
    <w:rsid w:val="00B01B5C"/>
    <w:rsid w:val="00B26D29"/>
    <w:rsid w:val="00B34D44"/>
    <w:rsid w:val="00B568C5"/>
    <w:rsid w:val="00B62C4E"/>
    <w:rsid w:val="00B81DC0"/>
    <w:rsid w:val="00B94901"/>
    <w:rsid w:val="00BA09D7"/>
    <w:rsid w:val="00BA35FA"/>
    <w:rsid w:val="00BD77F2"/>
    <w:rsid w:val="00BE20C8"/>
    <w:rsid w:val="00BF3628"/>
    <w:rsid w:val="00BF4EA1"/>
    <w:rsid w:val="00C26899"/>
    <w:rsid w:val="00C46125"/>
    <w:rsid w:val="00C50ABA"/>
    <w:rsid w:val="00C860B3"/>
    <w:rsid w:val="00C900C4"/>
    <w:rsid w:val="00C9381A"/>
    <w:rsid w:val="00CB68E9"/>
    <w:rsid w:val="00CC7591"/>
    <w:rsid w:val="00CC7CED"/>
    <w:rsid w:val="00CD5BA0"/>
    <w:rsid w:val="00CE1582"/>
    <w:rsid w:val="00CE4598"/>
    <w:rsid w:val="00D11E55"/>
    <w:rsid w:val="00D15FD9"/>
    <w:rsid w:val="00D17C81"/>
    <w:rsid w:val="00D23EF4"/>
    <w:rsid w:val="00D41295"/>
    <w:rsid w:val="00D4640F"/>
    <w:rsid w:val="00D77640"/>
    <w:rsid w:val="00D86117"/>
    <w:rsid w:val="00D91EBF"/>
    <w:rsid w:val="00DA5479"/>
    <w:rsid w:val="00E037D5"/>
    <w:rsid w:val="00E260A3"/>
    <w:rsid w:val="00E262D4"/>
    <w:rsid w:val="00E328B3"/>
    <w:rsid w:val="00E34496"/>
    <w:rsid w:val="00E41A89"/>
    <w:rsid w:val="00E63EF8"/>
    <w:rsid w:val="00E80E6E"/>
    <w:rsid w:val="00E96DD1"/>
    <w:rsid w:val="00EB4846"/>
    <w:rsid w:val="00EC7C1C"/>
    <w:rsid w:val="00ED1942"/>
    <w:rsid w:val="00ED79AC"/>
    <w:rsid w:val="00EF582B"/>
    <w:rsid w:val="00F16F9E"/>
    <w:rsid w:val="00F20EE5"/>
    <w:rsid w:val="00F222B2"/>
    <w:rsid w:val="00F25CA8"/>
    <w:rsid w:val="00F41F3F"/>
    <w:rsid w:val="00F46A15"/>
    <w:rsid w:val="00F52113"/>
    <w:rsid w:val="00F7432E"/>
    <w:rsid w:val="00F92CFC"/>
    <w:rsid w:val="00F941FC"/>
    <w:rsid w:val="00F9746E"/>
    <w:rsid w:val="00FA1D5A"/>
    <w:rsid w:val="00FB03F5"/>
    <w:rsid w:val="00FB540A"/>
    <w:rsid w:val="00FB6E40"/>
    <w:rsid w:val="00FB7F38"/>
    <w:rsid w:val="00FD4231"/>
    <w:rsid w:val="00FD6ECB"/>
    <w:rsid w:val="00FE4C25"/>
    <w:rsid w:val="0724ED19"/>
    <w:rsid w:val="217CBB96"/>
    <w:rsid w:val="2668C8DA"/>
    <w:rsid w:val="2DCC137B"/>
    <w:rsid w:val="2DDC0929"/>
    <w:rsid w:val="2DF0E742"/>
    <w:rsid w:val="306477BE"/>
    <w:rsid w:val="30A783BC"/>
    <w:rsid w:val="32F0C0E7"/>
    <w:rsid w:val="37847B51"/>
    <w:rsid w:val="3FBB2F17"/>
    <w:rsid w:val="4C0D7302"/>
    <w:rsid w:val="4D366E1A"/>
    <w:rsid w:val="53D98454"/>
    <w:rsid w:val="568FC687"/>
    <w:rsid w:val="747EABDF"/>
    <w:rsid w:val="79094687"/>
    <w:rsid w:val="7AFFB9D5"/>
    <w:rsid w:val="7D90A7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EE7F7"/>
  <w15:chartTrackingRefBased/>
  <w15:docId w15:val="{74F4B12D-8753-40D5-92E8-ED2B59E92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640"/>
    <w:rPr>
      <w:rFonts w:ascii="Figtree Light" w:hAnsi="Figtree Light"/>
      <w:sz w:val="20"/>
    </w:rPr>
  </w:style>
  <w:style w:type="paragraph" w:styleId="Heading1">
    <w:name w:val="heading 1"/>
    <w:aliases w:val="Title Page Heading"/>
    <w:basedOn w:val="Normal"/>
    <w:next w:val="Normal"/>
    <w:link w:val="Heading1Char"/>
    <w:uiPriority w:val="9"/>
    <w:qFormat/>
    <w:rsid w:val="0063572B"/>
    <w:pPr>
      <w:keepNext/>
      <w:keepLines/>
      <w:spacing w:before="360" w:after="80"/>
      <w:outlineLvl w:val="0"/>
    </w:pPr>
    <w:rPr>
      <w:rFonts w:eastAsiaTheme="majorEastAsia" w:cstheme="majorBidi"/>
      <w:color w:val="FFFFFF" w:themeColor="background1"/>
      <w:sz w:val="96"/>
      <w:szCs w:val="40"/>
    </w:rPr>
  </w:style>
  <w:style w:type="paragraph" w:styleId="Heading2">
    <w:name w:val="heading 2"/>
    <w:aliases w:val="Heading 2 top heading in body"/>
    <w:basedOn w:val="Normal"/>
    <w:next w:val="Normal"/>
    <w:link w:val="Heading2Char"/>
    <w:autoRedefine/>
    <w:uiPriority w:val="9"/>
    <w:unhideWhenUsed/>
    <w:qFormat/>
    <w:rsid w:val="00C900C4"/>
    <w:pPr>
      <w:keepNext/>
      <w:keepLines/>
      <w:spacing w:before="160" w:after="80"/>
      <w:outlineLvl w:val="1"/>
    </w:pPr>
    <w:rPr>
      <w:rFonts w:eastAsiaTheme="majorEastAsia" w:cstheme="majorBidi"/>
      <w:color w:val="0D383D"/>
      <w:sz w:val="56"/>
      <w:szCs w:val="32"/>
      <w:lang w:val="en-US"/>
    </w:rPr>
  </w:style>
  <w:style w:type="paragraph" w:styleId="Heading3">
    <w:name w:val="heading 3"/>
    <w:basedOn w:val="Normal"/>
    <w:next w:val="Normal"/>
    <w:link w:val="Heading3Char"/>
    <w:autoRedefine/>
    <w:uiPriority w:val="9"/>
    <w:unhideWhenUsed/>
    <w:qFormat/>
    <w:rsid w:val="008B71DB"/>
    <w:pPr>
      <w:keepNext/>
      <w:keepLines/>
      <w:spacing w:before="160" w:after="80"/>
      <w:outlineLvl w:val="2"/>
    </w:pPr>
    <w:rPr>
      <w:rFonts w:eastAsiaTheme="majorEastAsia" w:cstheme="majorBidi"/>
      <w:color w:val="0D383D"/>
      <w:sz w:val="40"/>
      <w:szCs w:val="28"/>
      <w:lang w:val="en-US"/>
    </w:rPr>
  </w:style>
  <w:style w:type="paragraph" w:styleId="Heading4">
    <w:name w:val="heading 4"/>
    <w:basedOn w:val="Normal"/>
    <w:next w:val="Normal"/>
    <w:link w:val="Heading4Char"/>
    <w:uiPriority w:val="9"/>
    <w:unhideWhenUsed/>
    <w:qFormat/>
    <w:rsid w:val="009E3C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3C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3C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3C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3C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3C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Page Heading Char"/>
    <w:basedOn w:val="DefaultParagraphFont"/>
    <w:link w:val="Heading1"/>
    <w:uiPriority w:val="9"/>
    <w:rsid w:val="0063572B"/>
    <w:rPr>
      <w:rFonts w:ascii="Aptos" w:eastAsiaTheme="majorEastAsia" w:hAnsi="Aptos" w:cstheme="majorBidi"/>
      <w:color w:val="FFFFFF" w:themeColor="background1"/>
      <w:sz w:val="96"/>
      <w:szCs w:val="40"/>
    </w:rPr>
  </w:style>
  <w:style w:type="character" w:customStyle="1" w:styleId="Heading2Char">
    <w:name w:val="Heading 2 Char"/>
    <w:aliases w:val="Heading 2 top heading in body Char"/>
    <w:basedOn w:val="DefaultParagraphFont"/>
    <w:link w:val="Heading2"/>
    <w:uiPriority w:val="9"/>
    <w:rsid w:val="00C900C4"/>
    <w:rPr>
      <w:rFonts w:ascii="Figtree Light" w:eastAsiaTheme="majorEastAsia" w:hAnsi="Figtree Light" w:cstheme="majorBidi"/>
      <w:color w:val="0D383D"/>
      <w:sz w:val="56"/>
      <w:szCs w:val="32"/>
      <w:lang w:val="en-US"/>
    </w:rPr>
  </w:style>
  <w:style w:type="character" w:customStyle="1" w:styleId="Heading3Char">
    <w:name w:val="Heading 3 Char"/>
    <w:basedOn w:val="DefaultParagraphFont"/>
    <w:link w:val="Heading3"/>
    <w:uiPriority w:val="9"/>
    <w:rsid w:val="008B71DB"/>
    <w:rPr>
      <w:rFonts w:ascii="Figtree Light" w:eastAsiaTheme="majorEastAsia" w:hAnsi="Figtree Light" w:cstheme="majorBidi"/>
      <w:color w:val="0D383D"/>
      <w:sz w:val="40"/>
      <w:szCs w:val="28"/>
      <w:lang w:val="en-US"/>
    </w:rPr>
  </w:style>
  <w:style w:type="character" w:customStyle="1" w:styleId="Heading4Char">
    <w:name w:val="Heading 4 Char"/>
    <w:basedOn w:val="DefaultParagraphFont"/>
    <w:link w:val="Heading4"/>
    <w:uiPriority w:val="9"/>
    <w:rsid w:val="009E3C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3C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3C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3C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3C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3CDD"/>
    <w:rPr>
      <w:rFonts w:eastAsiaTheme="majorEastAsia" w:cstheme="majorBidi"/>
      <w:color w:val="272727" w:themeColor="text1" w:themeTint="D8"/>
    </w:rPr>
  </w:style>
  <w:style w:type="paragraph" w:styleId="Title">
    <w:name w:val="Title"/>
    <w:basedOn w:val="Normal"/>
    <w:next w:val="Normal"/>
    <w:link w:val="TitleChar"/>
    <w:uiPriority w:val="10"/>
    <w:qFormat/>
    <w:rsid w:val="009E3C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3C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3C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3C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3CDD"/>
    <w:pPr>
      <w:spacing w:before="160"/>
      <w:jc w:val="center"/>
    </w:pPr>
    <w:rPr>
      <w:i/>
      <w:iCs/>
      <w:color w:val="404040" w:themeColor="text1" w:themeTint="BF"/>
    </w:rPr>
  </w:style>
  <w:style w:type="character" w:customStyle="1" w:styleId="QuoteChar">
    <w:name w:val="Quote Char"/>
    <w:basedOn w:val="DefaultParagraphFont"/>
    <w:link w:val="Quote"/>
    <w:uiPriority w:val="29"/>
    <w:rsid w:val="009E3CDD"/>
    <w:rPr>
      <w:i/>
      <w:iCs/>
      <w:color w:val="404040" w:themeColor="text1" w:themeTint="BF"/>
    </w:rPr>
  </w:style>
  <w:style w:type="paragraph" w:styleId="ListParagraph">
    <w:name w:val="List Paragraph"/>
    <w:basedOn w:val="Normal"/>
    <w:uiPriority w:val="34"/>
    <w:qFormat/>
    <w:rsid w:val="009E3CDD"/>
    <w:pPr>
      <w:ind w:left="720"/>
      <w:contextualSpacing/>
    </w:pPr>
  </w:style>
  <w:style w:type="character" w:styleId="IntenseEmphasis">
    <w:name w:val="Intense Emphasis"/>
    <w:basedOn w:val="DefaultParagraphFont"/>
    <w:uiPriority w:val="21"/>
    <w:qFormat/>
    <w:rsid w:val="009E3CDD"/>
    <w:rPr>
      <w:i/>
      <w:iCs/>
      <w:color w:val="0F4761" w:themeColor="accent1" w:themeShade="BF"/>
    </w:rPr>
  </w:style>
  <w:style w:type="paragraph" w:styleId="IntenseQuote">
    <w:name w:val="Intense Quote"/>
    <w:basedOn w:val="Normal"/>
    <w:next w:val="Normal"/>
    <w:link w:val="IntenseQuoteChar"/>
    <w:uiPriority w:val="30"/>
    <w:qFormat/>
    <w:rsid w:val="009E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3CDD"/>
    <w:rPr>
      <w:i/>
      <w:iCs/>
      <w:color w:val="0F4761" w:themeColor="accent1" w:themeShade="BF"/>
    </w:rPr>
  </w:style>
  <w:style w:type="character" w:styleId="IntenseReference">
    <w:name w:val="Intense Reference"/>
    <w:basedOn w:val="DefaultParagraphFont"/>
    <w:uiPriority w:val="32"/>
    <w:qFormat/>
    <w:rsid w:val="009E3CDD"/>
    <w:rPr>
      <w:b/>
      <w:bCs/>
      <w:smallCaps/>
      <w:color w:val="0F4761" w:themeColor="accent1" w:themeShade="BF"/>
      <w:spacing w:val="5"/>
    </w:rPr>
  </w:style>
  <w:style w:type="paragraph" w:styleId="Header">
    <w:name w:val="header"/>
    <w:basedOn w:val="Normal"/>
    <w:link w:val="HeaderChar"/>
    <w:uiPriority w:val="99"/>
    <w:unhideWhenUsed/>
    <w:rsid w:val="009E3C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CDD"/>
  </w:style>
  <w:style w:type="paragraph" w:styleId="Footer">
    <w:name w:val="footer"/>
    <w:basedOn w:val="Normal"/>
    <w:link w:val="FooterChar"/>
    <w:uiPriority w:val="99"/>
    <w:unhideWhenUsed/>
    <w:rsid w:val="009E3C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CDD"/>
  </w:style>
  <w:style w:type="paragraph" w:customStyle="1" w:styleId="Subheading">
    <w:name w:val="Subheading"/>
    <w:basedOn w:val="Normal"/>
    <w:autoRedefine/>
    <w:qFormat/>
    <w:rsid w:val="00D77640"/>
    <w:rPr>
      <w:rFonts w:ascii="Figtree" w:hAnsi="Figtree"/>
      <w:b/>
      <w:sz w:val="24"/>
    </w:rPr>
  </w:style>
  <w:style w:type="character" w:styleId="Hyperlink">
    <w:name w:val="Hyperlink"/>
    <w:basedOn w:val="DefaultParagraphFont"/>
    <w:uiPriority w:val="99"/>
    <w:unhideWhenUsed/>
    <w:rsid w:val="00534A4C"/>
    <w:rPr>
      <w:color w:val="467886" w:themeColor="hyperlink"/>
      <w:u w:val="single"/>
    </w:rPr>
  </w:style>
  <w:style w:type="character" w:styleId="UnresolvedMention">
    <w:name w:val="Unresolved Mention"/>
    <w:basedOn w:val="DefaultParagraphFont"/>
    <w:uiPriority w:val="99"/>
    <w:semiHidden/>
    <w:unhideWhenUsed/>
    <w:rsid w:val="00534A4C"/>
    <w:rPr>
      <w:color w:val="605E5C"/>
      <w:shd w:val="clear" w:color="auto" w:fill="E1DFDD"/>
    </w:rPr>
  </w:style>
  <w:style w:type="table" w:styleId="ListTable3-Accent1">
    <w:name w:val="List Table 3 Accent 1"/>
    <w:basedOn w:val="TableNormal"/>
    <w:uiPriority w:val="48"/>
    <w:rsid w:val="00E262D4"/>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character" w:styleId="CommentReference">
    <w:name w:val="annotation reference"/>
    <w:basedOn w:val="DefaultParagraphFont"/>
    <w:uiPriority w:val="99"/>
    <w:semiHidden/>
    <w:unhideWhenUsed/>
    <w:rsid w:val="00B94901"/>
    <w:rPr>
      <w:sz w:val="16"/>
      <w:szCs w:val="16"/>
    </w:rPr>
  </w:style>
  <w:style w:type="paragraph" w:styleId="CommentText">
    <w:name w:val="annotation text"/>
    <w:basedOn w:val="Normal"/>
    <w:link w:val="CommentTextChar"/>
    <w:uiPriority w:val="99"/>
    <w:unhideWhenUsed/>
    <w:rsid w:val="00B94901"/>
    <w:pPr>
      <w:spacing w:line="240" w:lineRule="auto"/>
    </w:pPr>
    <w:rPr>
      <w:szCs w:val="20"/>
    </w:rPr>
  </w:style>
  <w:style w:type="character" w:customStyle="1" w:styleId="CommentTextChar">
    <w:name w:val="Comment Text Char"/>
    <w:basedOn w:val="DefaultParagraphFont"/>
    <w:link w:val="CommentText"/>
    <w:uiPriority w:val="99"/>
    <w:rsid w:val="00B94901"/>
    <w:rPr>
      <w:rFonts w:ascii="Figtree Light" w:hAnsi="Figtree Light"/>
      <w:sz w:val="20"/>
      <w:szCs w:val="20"/>
    </w:rPr>
  </w:style>
  <w:style w:type="paragraph" w:styleId="CommentSubject">
    <w:name w:val="annotation subject"/>
    <w:basedOn w:val="CommentText"/>
    <w:next w:val="CommentText"/>
    <w:link w:val="CommentSubjectChar"/>
    <w:uiPriority w:val="99"/>
    <w:semiHidden/>
    <w:unhideWhenUsed/>
    <w:rsid w:val="00B94901"/>
    <w:rPr>
      <w:b/>
      <w:bCs/>
    </w:rPr>
  </w:style>
  <w:style w:type="character" w:customStyle="1" w:styleId="CommentSubjectChar">
    <w:name w:val="Comment Subject Char"/>
    <w:basedOn w:val="CommentTextChar"/>
    <w:link w:val="CommentSubject"/>
    <w:uiPriority w:val="99"/>
    <w:semiHidden/>
    <w:rsid w:val="00B94901"/>
    <w:rPr>
      <w:rFonts w:ascii="Figtree Light" w:hAnsi="Figtree Light"/>
      <w:b/>
      <w:bCs/>
      <w:sz w:val="20"/>
      <w:szCs w:val="20"/>
    </w:rPr>
  </w:style>
  <w:style w:type="paragraph" w:styleId="NormalWeb">
    <w:name w:val="Normal (Web)"/>
    <w:basedOn w:val="Normal"/>
    <w:uiPriority w:val="99"/>
    <w:semiHidden/>
    <w:unhideWhenUsed/>
    <w:rsid w:val="006342AD"/>
    <w:rPr>
      <w:rFonts w:ascii="Times New Roman" w:hAnsi="Times New Roman" w:cs="Times New Roman"/>
      <w:sz w:val="24"/>
    </w:rPr>
  </w:style>
  <w:style w:type="table" w:styleId="TableGrid">
    <w:name w:val="Table Grid"/>
    <w:basedOn w:val="TableNormal"/>
    <w:uiPriority w:val="39"/>
    <w:rsid w:val="00A17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63EA8"/>
    <w:pPr>
      <w:spacing w:before="240" w:after="0" w:line="259" w:lineRule="auto"/>
      <w:outlineLvl w:val="9"/>
    </w:pPr>
    <w:rPr>
      <w:rFonts w:asciiTheme="majorHAnsi" w:hAnsiTheme="majorHAnsi"/>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A63EA8"/>
    <w:pPr>
      <w:spacing w:after="100"/>
    </w:pPr>
  </w:style>
  <w:style w:type="paragraph" w:styleId="TOC2">
    <w:name w:val="toc 2"/>
    <w:basedOn w:val="Normal"/>
    <w:next w:val="Normal"/>
    <w:autoRedefine/>
    <w:uiPriority w:val="39"/>
    <w:unhideWhenUsed/>
    <w:rsid w:val="00A63EA8"/>
    <w:pPr>
      <w:spacing w:after="100"/>
      <w:ind w:left="200"/>
    </w:pPr>
  </w:style>
  <w:style w:type="paragraph" w:styleId="TOC3">
    <w:name w:val="toc 3"/>
    <w:basedOn w:val="Normal"/>
    <w:next w:val="Normal"/>
    <w:autoRedefine/>
    <w:uiPriority w:val="39"/>
    <w:unhideWhenUsed/>
    <w:rsid w:val="00A63EA8"/>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co-markets.org.au/consultation/"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co-markets.org.au/cassowary-credit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o-markets.org.au/reef-credits/" TargetMode="External"/><Relationship Id="rId5" Type="http://schemas.openxmlformats.org/officeDocument/2006/relationships/numbering" Target="numbering.xml"/><Relationship Id="rId15" Type="http://schemas.openxmlformats.org/officeDocument/2006/relationships/hyperlink" Target="mailto:secretariat@eco-markets.org.a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o-markets.org.au/consultation/"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33448EDC6BEBA4284046A0257C85C47" ma:contentTypeVersion="19" ma:contentTypeDescription="Create a new document." ma:contentTypeScope="" ma:versionID="660b76dd91eab21474e93e2aec327e78">
  <xsd:schema xmlns:xsd="http://www.w3.org/2001/XMLSchema" xmlns:xs="http://www.w3.org/2001/XMLSchema" xmlns:p="http://schemas.microsoft.com/office/2006/metadata/properties" xmlns:ns2="d4948e35-1eaf-4a89-bb53-d767cbf848c2" xmlns:ns3="9a0bc694-14e7-4bcd-a6b5-f330adc31e50" targetNamespace="http://schemas.microsoft.com/office/2006/metadata/properties" ma:root="true" ma:fieldsID="0ac2884ff1e1749b607526b2c71959e9" ns2:_="" ns3:_="">
    <xsd:import namespace="d4948e35-1eaf-4a89-bb53-d767cbf848c2"/>
    <xsd:import namespace="9a0bc694-14e7-4bcd-a6b5-f330adc31e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48e35-1eaf-4a89-bb53-d767cbf848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193013-28e4-41e0-bc1a-1e32ec1814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0bc694-14e7-4bcd-a6b5-f330adc31e5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dc67dc-b72a-42df-a986-f95f4ecfbfd2}" ma:internalName="TaxCatchAll" ma:showField="CatchAllData" ma:web="9a0bc694-14e7-4bcd-a6b5-f330adc31e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4948e35-1eaf-4a89-bb53-d767cbf848c2">
      <Terms xmlns="http://schemas.microsoft.com/office/infopath/2007/PartnerControls"/>
    </lcf76f155ced4ddcb4097134ff3c332f>
    <TaxCatchAll xmlns="9a0bc694-14e7-4bcd-a6b5-f330adc31e50" xsi:nil="true"/>
  </documentManagement>
</p:properties>
</file>

<file path=customXml/itemProps1.xml><?xml version="1.0" encoding="utf-8"?>
<ds:datastoreItem xmlns:ds="http://schemas.openxmlformats.org/officeDocument/2006/customXml" ds:itemID="{4DD0FD90-A9ED-460E-BB6C-3B3E494683DF}">
  <ds:schemaRefs>
    <ds:schemaRef ds:uri="http://schemas.microsoft.com/sharepoint/v3/contenttype/forms"/>
  </ds:schemaRefs>
</ds:datastoreItem>
</file>

<file path=customXml/itemProps2.xml><?xml version="1.0" encoding="utf-8"?>
<ds:datastoreItem xmlns:ds="http://schemas.openxmlformats.org/officeDocument/2006/customXml" ds:itemID="{14CBE20A-7558-4394-9F64-B021B71D2B1C}">
  <ds:schemaRefs>
    <ds:schemaRef ds:uri="http://schemas.openxmlformats.org/officeDocument/2006/bibliography"/>
  </ds:schemaRefs>
</ds:datastoreItem>
</file>

<file path=customXml/itemProps3.xml><?xml version="1.0" encoding="utf-8"?>
<ds:datastoreItem xmlns:ds="http://schemas.openxmlformats.org/officeDocument/2006/customXml" ds:itemID="{8D85000C-4DC3-4ACE-B8D6-CEE4EA927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48e35-1eaf-4a89-bb53-d767cbf848c2"/>
    <ds:schemaRef ds:uri="9a0bc694-14e7-4bcd-a6b5-f330adc31e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BC5763-B834-4D61-BA9E-934DCD02291D}">
  <ds:schemaRefs>
    <ds:schemaRef ds:uri="http://schemas.microsoft.com/office/2006/metadata/properties"/>
    <ds:schemaRef ds:uri="http://schemas.microsoft.com/office/infopath/2007/PartnerControls"/>
    <ds:schemaRef ds:uri="d4948e35-1eaf-4a89-bb53-d767cbf848c2"/>
    <ds:schemaRef ds:uri="9a0bc694-14e7-4bcd-a6b5-f330adc31e50"/>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2718</Words>
  <Characters>15495</Characters>
  <Application>Microsoft Office Word</Application>
  <DocSecurity>0</DocSecurity>
  <Lines>129</Lines>
  <Paragraphs>36</Paragraphs>
  <ScaleCrop>false</ScaleCrop>
  <Company/>
  <LinksUpToDate>false</LinksUpToDate>
  <CharactersWithSpaces>18177</CharactersWithSpaces>
  <SharedDoc>false</SharedDoc>
  <HLinks>
    <vt:vector size="6" baseType="variant">
      <vt:variant>
        <vt:i4>7209063</vt:i4>
      </vt:variant>
      <vt:variant>
        <vt:i4>0</vt:i4>
      </vt:variant>
      <vt:variant>
        <vt:i4>0</vt:i4>
      </vt:variant>
      <vt:variant>
        <vt:i4>5</vt:i4>
      </vt:variant>
      <vt:variant>
        <vt:lpwstr>http://www.eco-markets.org.au/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Goslik Schepers</dc:creator>
  <cp:keywords/>
  <dc:description/>
  <cp:lastModifiedBy>Amanda Mabheka</cp:lastModifiedBy>
  <cp:revision>23</cp:revision>
  <dcterms:created xsi:type="dcterms:W3CDTF">2026-04-22T03:36:00Z</dcterms:created>
  <dcterms:modified xsi:type="dcterms:W3CDTF">2026-04-23T02:58:00Z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0x010100A33448EDC6BEBA4284046A0257C85C47</vt:lpwstr>
  </property>
  <property fmtid="{D5CDD505-2E9C-101B-9397-08002B2CF9AE}" pid="3" name="MediaServiceImageTags">
    <vt:lpwstr/>
  </property>
</Properties>
</file>