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4DF77" w14:textId="559470F6" w:rsidR="00F43219" w:rsidRDefault="00F43219" w:rsidP="00DE2492">
      <w:pPr>
        <w:rPr>
          <w:noProof/>
        </w:rPr>
      </w:pPr>
    </w:p>
    <w:p w14:paraId="4BF3BD53" w14:textId="2C7476AD" w:rsidR="00F43219" w:rsidRDefault="00A9269F" w:rsidP="00DE2492">
      <w:pPr>
        <w:rPr>
          <w:noProof/>
          <w:sz w:val="16"/>
          <w:szCs w:val="16"/>
        </w:rPr>
      </w:pPr>
      <w:r w:rsidRPr="00907498">
        <w:rPr>
          <w:rFonts w:eastAsia="Times New Roman" w:cstheme="minorHAnsi"/>
          <w:noProof/>
          <w:lang w:eastAsia="en-AU"/>
        </w:rPr>
        <mc:AlternateContent>
          <mc:Choice Requires="wps">
            <w:drawing>
              <wp:anchor distT="0" distB="0" distL="114300" distR="114300" simplePos="0" relativeHeight="251658240" behindDoc="0" locked="0" layoutInCell="1" allowOverlap="1" wp14:anchorId="79F87EEB" wp14:editId="3D25400C">
                <wp:simplePos x="0" y="0"/>
                <wp:positionH relativeFrom="margin">
                  <wp:posOffset>885825</wp:posOffset>
                </wp:positionH>
                <wp:positionV relativeFrom="paragraph">
                  <wp:posOffset>1550035</wp:posOffset>
                </wp:positionV>
                <wp:extent cx="3571875" cy="2604770"/>
                <wp:effectExtent l="0" t="0" r="0" b="508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60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1EB6" w14:textId="63D19B56" w:rsidR="00907498" w:rsidRPr="00201603" w:rsidRDefault="00907411" w:rsidP="00CB4C12">
                            <w:pPr>
                              <w:pStyle w:val="BodyText"/>
                              <w:rPr>
                                <w:rFonts w:ascii="Aptos SemiBold" w:hAnsi="Aptos SemiBold" w:cs="Arial"/>
                                <w:color w:val="363636" w:themeColor="background2" w:themeShade="40"/>
                                <w:sz w:val="36"/>
                                <w:szCs w:val="36"/>
                              </w:rPr>
                            </w:pPr>
                            <w:r w:rsidRPr="00201603">
                              <w:rPr>
                                <w:rFonts w:ascii="Aptos SemiBold" w:hAnsi="Aptos SemiBold" w:cs="Arial"/>
                                <w:color w:val="363636" w:themeColor="background2" w:themeShade="40"/>
                                <w:sz w:val="36"/>
                                <w:szCs w:val="36"/>
                              </w:rPr>
                              <w:t>Explanatory Statement</w:t>
                            </w:r>
                          </w:p>
                          <w:p w14:paraId="4A65320D" w14:textId="77777777" w:rsidR="009E6997" w:rsidRPr="009E6997" w:rsidRDefault="009E6997" w:rsidP="009E6997">
                            <w:pPr>
                              <w:rPr>
                                <w:rFonts w:ascii="Aptos SemiBold" w:hAnsi="Aptos SemiBold"/>
                                <w:color w:val="7F7F7F" w:themeColor="text1" w:themeTint="80"/>
                                <w:sz w:val="32"/>
                                <w:szCs w:val="32"/>
                              </w:rPr>
                            </w:pPr>
                            <w:r w:rsidRPr="009E6997">
                              <w:rPr>
                                <w:rFonts w:ascii="Aptos SemiBold" w:hAnsi="Aptos SemiBold"/>
                                <w:color w:val="7F7F7F" w:themeColor="text1" w:themeTint="80"/>
                                <w:sz w:val="32"/>
                                <w:szCs w:val="32"/>
                              </w:rPr>
                              <w:t>Australasian Catchment Water Improvement Standard (ACWIS) Method for accounting for fine sediment abatement through improved grazing land management.</w:t>
                            </w:r>
                          </w:p>
                          <w:p w14:paraId="0DF4B3EB" w14:textId="77777777" w:rsidR="00F803D6" w:rsidRDefault="00F803D6" w:rsidP="00CB4C12">
                            <w:pPr>
                              <w:rPr>
                                <w:rFonts w:ascii="Arial" w:hAnsi="Arial" w:cs="Arial"/>
                                <w:color w:val="6C6C6C" w:themeColor="background2" w:themeShade="80"/>
                                <w:sz w:val="23"/>
                                <w:szCs w:val="23"/>
                              </w:rPr>
                            </w:pPr>
                          </w:p>
                          <w:p w14:paraId="5CB57947" w14:textId="335FC934" w:rsidR="009E6997" w:rsidRPr="00BF23AF" w:rsidRDefault="009E6997" w:rsidP="00BF23AF">
                            <w:pPr>
                              <w:spacing w:before="0" w:after="0" w:line="240" w:lineRule="auto"/>
                              <w:ind w:right="0"/>
                              <w:rPr>
                                <w:rFonts w:asciiTheme="minorHAnsi" w:eastAsia="Times New Roman" w:hAnsiTheme="minorHAnsi" w:cstheme="minorHAnsi"/>
                                <w:b/>
                                <w:color w:val="363636" w:themeColor="background2" w:themeShade="40"/>
                                <w:sz w:val="32"/>
                                <w:szCs w:val="32"/>
                              </w:rPr>
                            </w:pPr>
                            <w:r w:rsidRPr="00BF23AF">
                              <w:rPr>
                                <w:rFonts w:asciiTheme="minorHAnsi" w:eastAsia="Times New Roman" w:hAnsiTheme="minorHAnsi" w:cstheme="minorHAnsi"/>
                                <w:b/>
                                <w:color w:val="363636" w:themeColor="background2" w:themeShade="40"/>
                                <w:sz w:val="32"/>
                                <w:szCs w:val="32"/>
                              </w:rPr>
                              <w:t>V1</w:t>
                            </w:r>
                            <w:r w:rsidR="001B7928" w:rsidRPr="00BF23AF">
                              <w:rPr>
                                <w:rFonts w:asciiTheme="minorHAnsi" w:eastAsia="Times New Roman" w:hAnsiTheme="minorHAnsi" w:cstheme="minorHAnsi"/>
                                <w:b/>
                                <w:color w:val="363636" w:themeColor="background2" w:themeShade="40"/>
                                <w:sz w:val="32"/>
                                <w:szCs w:val="32"/>
                              </w:rPr>
                              <w:t>.0</w:t>
                            </w:r>
                          </w:p>
                          <w:p w14:paraId="3A6111E8" w14:textId="77777777" w:rsidR="00765DD3" w:rsidRPr="00BF23AF" w:rsidRDefault="00765DD3" w:rsidP="00BF23AF">
                            <w:pPr>
                              <w:spacing w:before="0" w:after="0" w:line="240" w:lineRule="auto"/>
                              <w:ind w:right="0"/>
                              <w:rPr>
                                <w:rFonts w:asciiTheme="minorHAnsi" w:eastAsia="Times New Roman" w:hAnsiTheme="minorHAnsi" w:cstheme="minorHAnsi"/>
                                <w:b/>
                                <w:color w:val="363636" w:themeColor="background2" w:themeShade="40"/>
                                <w:sz w:val="32"/>
                                <w:szCs w:val="32"/>
                              </w:rPr>
                            </w:pPr>
                            <w:r w:rsidRPr="00BF23AF">
                              <w:rPr>
                                <w:rFonts w:asciiTheme="minorHAnsi" w:eastAsia="Times New Roman" w:hAnsiTheme="minorHAnsi" w:cstheme="minorHAnsi"/>
                                <w:b/>
                                <w:color w:val="363636" w:themeColor="background2" w:themeShade="40"/>
                                <w:sz w:val="32"/>
                                <w:szCs w:val="32"/>
                              </w:rPr>
                              <w:t>February 2026</w:t>
                            </w:r>
                          </w:p>
                          <w:p w14:paraId="3F7F65A4" w14:textId="77777777" w:rsidR="00A95847" w:rsidRPr="002C0BF2" w:rsidRDefault="00A95847" w:rsidP="00907498">
                            <w:pPr>
                              <w:pStyle w:val="BodyText"/>
                              <w:rPr>
                                <w:rFonts w:ascii="Arial" w:hAnsi="Arial" w:cs="Arial"/>
                                <w:color w:val="A6A6A6" w:themeColor="background1" w:themeShade="A6"/>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87EEB" id="_x0000_t202" coordsize="21600,21600" o:spt="202" path="m,l,21600r21600,l21600,xe">
                <v:stroke joinstyle="miter"/>
                <v:path gradientshapeok="t" o:connecttype="rect"/>
              </v:shapetype>
              <v:shape id="Text Box 9" o:spid="_x0000_s1026" type="#_x0000_t202" style="position:absolute;margin-left:69.75pt;margin-top:122.05pt;width:281.25pt;height:205.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" filled="f" stroked="f">
                <v:textbox>
                  <w:txbxContent>
                    <w:p w14:paraId="6D8C1EB6" w14:textId="63D19B56" w:rsidR="00907498" w:rsidRPr="00201603" w:rsidRDefault="00907411" w:rsidP="00CB4C12">
                      <w:pPr>
                        <w:pStyle w:val="BodyText"/>
                        <w:rPr>
                          <w:rFonts w:ascii="Aptos SemiBold" w:hAnsi="Aptos SemiBold" w:cs="Arial"/>
                          <w:color w:val="363636" w:themeColor="background2" w:themeShade="40"/>
                          <w:sz w:val="36"/>
                          <w:szCs w:val="36"/>
                        </w:rPr>
                      </w:pPr>
                      <w:r w:rsidRPr="00201603">
                        <w:rPr>
                          <w:rFonts w:ascii="Aptos SemiBold" w:hAnsi="Aptos SemiBold" w:cs="Arial"/>
                          <w:color w:val="363636" w:themeColor="background2" w:themeShade="40"/>
                          <w:sz w:val="36"/>
                          <w:szCs w:val="36"/>
                        </w:rPr>
                        <w:t>Explanatory Statement</w:t>
                      </w:r>
                    </w:p>
                    <w:p w14:paraId="4A65320D" w14:textId="77777777" w:rsidR="009E6997" w:rsidRPr="009E6997" w:rsidRDefault="009E6997" w:rsidP="009E6997">
                      <w:pPr>
                        <w:rPr>
                          <w:rFonts w:ascii="Aptos SemiBold" w:hAnsi="Aptos SemiBold"/>
                          <w:color w:val="7F7F7F" w:themeColor="text1" w:themeTint="80"/>
                          <w:sz w:val="32"/>
                          <w:szCs w:val="32"/>
                        </w:rPr>
                      </w:pPr>
                      <w:r w:rsidRPr="009E6997">
                        <w:rPr>
                          <w:rFonts w:ascii="Aptos SemiBold" w:hAnsi="Aptos SemiBold"/>
                          <w:color w:val="7F7F7F" w:themeColor="text1" w:themeTint="80"/>
                          <w:sz w:val="32"/>
                          <w:szCs w:val="32"/>
                        </w:rPr>
                        <w:t>Australasian Catchment Water Improvement Standard (ACWIS) Method for accounting for fine sediment abatement through improved grazing land management.</w:t>
                      </w:r>
                    </w:p>
                    <w:p w14:paraId="0DF4B3EB" w14:textId="77777777" w:rsidR="00F803D6" w:rsidRDefault="00F803D6" w:rsidP="00CB4C12">
                      <w:pPr>
                        <w:rPr>
                          <w:rFonts w:ascii="Arial" w:hAnsi="Arial" w:cs="Arial"/>
                          <w:color w:val="6C6C6C" w:themeColor="background2" w:themeShade="80"/>
                          <w:sz w:val="23"/>
                          <w:szCs w:val="23"/>
                        </w:rPr>
                      </w:pPr>
                    </w:p>
                    <w:p w14:paraId="5CB57947" w14:textId="335FC934" w:rsidR="009E6997" w:rsidRPr="00BF23AF" w:rsidRDefault="009E6997" w:rsidP="00BF23AF">
                      <w:pPr>
                        <w:spacing w:before="0" w:after="0" w:line="240" w:lineRule="auto"/>
                        <w:ind w:right="0"/>
                        <w:rPr>
                          <w:rFonts w:asciiTheme="minorHAnsi" w:eastAsia="Times New Roman" w:hAnsiTheme="minorHAnsi" w:cstheme="minorHAnsi"/>
                          <w:b/>
                          <w:color w:val="363636" w:themeColor="background2" w:themeShade="40"/>
                          <w:sz w:val="32"/>
                          <w:szCs w:val="32"/>
                        </w:rPr>
                      </w:pPr>
                      <w:r w:rsidRPr="00BF23AF">
                        <w:rPr>
                          <w:rFonts w:asciiTheme="minorHAnsi" w:eastAsia="Times New Roman" w:hAnsiTheme="minorHAnsi" w:cstheme="minorHAnsi"/>
                          <w:b/>
                          <w:color w:val="363636" w:themeColor="background2" w:themeShade="40"/>
                          <w:sz w:val="32"/>
                          <w:szCs w:val="32"/>
                        </w:rPr>
                        <w:t>V1</w:t>
                      </w:r>
                      <w:r w:rsidR="001B7928" w:rsidRPr="00BF23AF">
                        <w:rPr>
                          <w:rFonts w:asciiTheme="minorHAnsi" w:eastAsia="Times New Roman" w:hAnsiTheme="minorHAnsi" w:cstheme="minorHAnsi"/>
                          <w:b/>
                          <w:color w:val="363636" w:themeColor="background2" w:themeShade="40"/>
                          <w:sz w:val="32"/>
                          <w:szCs w:val="32"/>
                        </w:rPr>
                        <w:t>.0</w:t>
                      </w:r>
                    </w:p>
                    <w:p w14:paraId="3A6111E8" w14:textId="77777777" w:rsidR="00765DD3" w:rsidRPr="00BF23AF" w:rsidRDefault="00765DD3" w:rsidP="00BF23AF">
                      <w:pPr>
                        <w:spacing w:before="0" w:after="0" w:line="240" w:lineRule="auto"/>
                        <w:ind w:right="0"/>
                        <w:rPr>
                          <w:rFonts w:asciiTheme="minorHAnsi" w:eastAsia="Times New Roman" w:hAnsiTheme="minorHAnsi" w:cstheme="minorHAnsi"/>
                          <w:b/>
                          <w:color w:val="363636" w:themeColor="background2" w:themeShade="40"/>
                          <w:sz w:val="32"/>
                          <w:szCs w:val="32"/>
                        </w:rPr>
                      </w:pPr>
                      <w:r w:rsidRPr="00BF23AF">
                        <w:rPr>
                          <w:rFonts w:asciiTheme="minorHAnsi" w:eastAsia="Times New Roman" w:hAnsiTheme="minorHAnsi" w:cstheme="minorHAnsi"/>
                          <w:b/>
                          <w:color w:val="363636" w:themeColor="background2" w:themeShade="40"/>
                          <w:sz w:val="32"/>
                          <w:szCs w:val="32"/>
                        </w:rPr>
                        <w:t>February 2026</w:t>
                      </w:r>
                    </w:p>
                    <w:p w14:paraId="3F7F65A4" w14:textId="77777777" w:rsidR="00A95847" w:rsidRPr="002C0BF2" w:rsidRDefault="00A95847" w:rsidP="00907498">
                      <w:pPr>
                        <w:pStyle w:val="BodyText"/>
                        <w:rPr>
                          <w:rFonts w:ascii="Arial" w:hAnsi="Arial" w:cs="Arial"/>
                          <w:color w:val="A6A6A6" w:themeColor="background1" w:themeShade="A6"/>
                          <w:sz w:val="32"/>
                          <w:szCs w:val="32"/>
                        </w:rPr>
                      </w:pPr>
                    </w:p>
                  </w:txbxContent>
                </v:textbox>
                <w10:wrap anchorx="margin"/>
              </v:shape>
            </w:pict>
          </mc:Fallback>
        </mc:AlternateContent>
      </w:r>
    </w:p>
    <w:p w14:paraId="4C42159D" w14:textId="1EDCAA07" w:rsidR="00A619F1" w:rsidRPr="009F1AF3" w:rsidRDefault="00A619F1" w:rsidP="00DE2492">
      <w:pPr>
        <w:sectPr w:rsidR="00A619F1" w:rsidRPr="009F1AF3" w:rsidSect="00B92E00">
          <w:headerReference w:type="default" r:id="rId11"/>
          <w:pgSz w:w="11906" w:h="16838" w:code="9"/>
          <w:pgMar w:top="1440" w:right="1440" w:bottom="1440" w:left="1440" w:header="964" w:footer="567" w:gutter="0"/>
          <w:cols w:space="720"/>
          <w:docGrid w:linePitch="299"/>
        </w:sectPr>
      </w:pPr>
    </w:p>
    <w:p w14:paraId="7FB7C8F2" w14:textId="3D732B9F" w:rsidR="008E0B92" w:rsidRPr="00092075" w:rsidRDefault="008E0B92" w:rsidP="00DE2492">
      <w:pPr>
        <w:rPr>
          <w:color w:val="0084AC" w:themeColor="accent1"/>
        </w:rPr>
      </w:pPr>
    </w:p>
    <w:p w14:paraId="4C4215B2" w14:textId="77777777" w:rsidR="001C0F83" w:rsidRPr="00092075" w:rsidRDefault="001C0F83" w:rsidP="00DE2492">
      <w:pPr>
        <w:rPr>
          <w:rFonts w:ascii="Arial" w:hAnsi="Arial" w:cs="Arial"/>
          <w:b/>
          <w:bCs/>
          <w:color w:val="0084AC" w:themeColor="accent1"/>
          <w:sz w:val="28"/>
          <w:szCs w:val="28"/>
        </w:rPr>
      </w:pPr>
      <w:r w:rsidRPr="00092075">
        <w:rPr>
          <w:rFonts w:ascii="Arial" w:hAnsi="Arial" w:cs="Arial"/>
          <w:b/>
          <w:bCs/>
          <w:color w:val="0084AC" w:themeColor="accent1"/>
          <w:sz w:val="28"/>
          <w:szCs w:val="28"/>
        </w:rPr>
        <w:t>Table of contents</w:t>
      </w:r>
    </w:p>
    <w:p w14:paraId="11097A3F" w14:textId="6BE87F50" w:rsidR="006329B2" w:rsidRDefault="0096190C">
      <w:pPr>
        <w:pStyle w:val="TOC1"/>
        <w:rPr>
          <w:rFonts w:asciiTheme="minorHAnsi" w:eastAsiaTheme="minorEastAsia" w:hAnsiTheme="minorHAnsi" w:cstheme="minorBidi"/>
          <w:b w:val="0"/>
          <w:caps w:val="0"/>
          <w:kern w:val="2"/>
          <w:sz w:val="24"/>
          <w:szCs w:val="24"/>
          <w:lang w:eastAsia="en-AU"/>
          <w14:ligatures w14:val="standardContextual"/>
        </w:rPr>
      </w:pPr>
      <w:r>
        <w:rPr>
          <w:smallCaps/>
        </w:rPr>
        <w:fldChar w:fldCharType="begin"/>
      </w:r>
      <w:r>
        <w:rPr>
          <w:smallCaps/>
        </w:rPr>
        <w:instrText xml:space="preserve"> TOC \o "1-3" </w:instrText>
      </w:r>
      <w:r>
        <w:rPr>
          <w:smallCaps/>
        </w:rPr>
        <w:fldChar w:fldCharType="separate"/>
      </w:r>
      <w:r w:rsidR="006329B2">
        <w:t>Issue Statement</w:t>
      </w:r>
      <w:r w:rsidR="006329B2">
        <w:tab/>
      </w:r>
      <w:r w:rsidR="006329B2">
        <w:fldChar w:fldCharType="begin"/>
      </w:r>
      <w:r w:rsidR="006329B2">
        <w:instrText xml:space="preserve"> PAGEREF _Toc222923229 \h </w:instrText>
      </w:r>
      <w:r w:rsidR="006329B2">
        <w:fldChar w:fldCharType="separate"/>
      </w:r>
      <w:r w:rsidR="006329B2">
        <w:t>3</w:t>
      </w:r>
      <w:r w:rsidR="006329B2">
        <w:fldChar w:fldCharType="end"/>
      </w:r>
    </w:p>
    <w:p w14:paraId="33A37E28" w14:textId="44BAB3E8" w:rsidR="006329B2" w:rsidRDefault="006329B2">
      <w:pPr>
        <w:pStyle w:val="TOC1"/>
        <w:rPr>
          <w:rFonts w:asciiTheme="minorHAnsi" w:eastAsiaTheme="minorEastAsia" w:hAnsiTheme="minorHAnsi" w:cstheme="minorBidi"/>
          <w:b w:val="0"/>
          <w:caps w:val="0"/>
          <w:kern w:val="2"/>
          <w:sz w:val="24"/>
          <w:szCs w:val="24"/>
          <w:lang w:eastAsia="en-AU"/>
          <w14:ligatures w14:val="standardContextual"/>
        </w:rPr>
      </w:pPr>
      <w:r>
        <w:t>GLM Method Overview</w:t>
      </w:r>
      <w:r>
        <w:tab/>
      </w:r>
      <w:r>
        <w:fldChar w:fldCharType="begin"/>
      </w:r>
      <w:r>
        <w:instrText xml:space="preserve"> PAGEREF _Toc222923230 \h </w:instrText>
      </w:r>
      <w:r>
        <w:fldChar w:fldCharType="separate"/>
      </w:r>
      <w:r>
        <w:t>3</w:t>
      </w:r>
      <w:r>
        <w:fldChar w:fldCharType="end"/>
      </w:r>
    </w:p>
    <w:p w14:paraId="222B9202" w14:textId="674FFF44"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sidRPr="009255BB">
        <w:rPr>
          <w:rFonts w:ascii="Symbol" w:hAnsi="Symbol"/>
          <w:noProof/>
        </w:rPr>
        <w:t></w:t>
      </w:r>
      <w:r>
        <w:rPr>
          <w:rFonts w:asciiTheme="minorHAnsi" w:eastAsiaTheme="minorEastAsia" w:hAnsiTheme="minorHAnsi" w:cstheme="minorBidi"/>
          <w:smallCaps w:val="0"/>
          <w:noProof/>
          <w:kern w:val="2"/>
          <w:sz w:val="24"/>
          <w:szCs w:val="24"/>
          <w:lang w:eastAsia="en-AU"/>
          <w14:ligatures w14:val="standardContextual"/>
        </w:rPr>
        <w:tab/>
      </w:r>
      <w:r>
        <w:rPr>
          <w:noProof/>
        </w:rPr>
        <w:t>Dynamic Reference Cover Modelling</w:t>
      </w:r>
      <w:r>
        <w:rPr>
          <w:noProof/>
        </w:rPr>
        <w:tab/>
      </w:r>
      <w:r>
        <w:rPr>
          <w:noProof/>
        </w:rPr>
        <w:fldChar w:fldCharType="begin"/>
      </w:r>
      <w:r>
        <w:rPr>
          <w:noProof/>
        </w:rPr>
        <w:instrText xml:space="preserve"> PAGEREF _Toc222923231 \h </w:instrText>
      </w:r>
      <w:r>
        <w:rPr>
          <w:noProof/>
        </w:rPr>
      </w:r>
      <w:r>
        <w:rPr>
          <w:noProof/>
        </w:rPr>
        <w:fldChar w:fldCharType="separate"/>
      </w:r>
      <w:r>
        <w:rPr>
          <w:noProof/>
        </w:rPr>
        <w:t>3</w:t>
      </w:r>
      <w:r>
        <w:rPr>
          <w:noProof/>
        </w:rPr>
        <w:fldChar w:fldCharType="end"/>
      </w:r>
    </w:p>
    <w:p w14:paraId="7C8D2985" w14:textId="509AAACA"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sidRPr="009255BB">
        <w:rPr>
          <w:rFonts w:ascii="Symbol" w:hAnsi="Symbol"/>
          <w:noProof/>
        </w:rPr>
        <w:t></w:t>
      </w:r>
      <w:r>
        <w:rPr>
          <w:rFonts w:asciiTheme="minorHAnsi" w:eastAsiaTheme="minorEastAsia" w:hAnsiTheme="minorHAnsi" w:cstheme="minorBidi"/>
          <w:smallCaps w:val="0"/>
          <w:noProof/>
          <w:kern w:val="2"/>
          <w:sz w:val="24"/>
          <w:szCs w:val="24"/>
          <w:lang w:eastAsia="en-AU"/>
          <w14:ligatures w14:val="standardContextual"/>
        </w:rPr>
        <w:tab/>
      </w:r>
      <w:r>
        <w:rPr>
          <w:noProof/>
        </w:rPr>
        <w:t>Revised Universal Soil Loss Equation</w:t>
      </w:r>
      <w:r>
        <w:rPr>
          <w:noProof/>
        </w:rPr>
        <w:tab/>
      </w:r>
      <w:r>
        <w:rPr>
          <w:noProof/>
        </w:rPr>
        <w:fldChar w:fldCharType="begin"/>
      </w:r>
      <w:r>
        <w:rPr>
          <w:noProof/>
        </w:rPr>
        <w:instrText xml:space="preserve"> PAGEREF _Toc222923232 \h </w:instrText>
      </w:r>
      <w:r>
        <w:rPr>
          <w:noProof/>
        </w:rPr>
      </w:r>
      <w:r>
        <w:rPr>
          <w:noProof/>
        </w:rPr>
        <w:fldChar w:fldCharType="separate"/>
      </w:r>
      <w:r>
        <w:rPr>
          <w:noProof/>
        </w:rPr>
        <w:t>3</w:t>
      </w:r>
      <w:r>
        <w:rPr>
          <w:noProof/>
        </w:rPr>
        <w:fldChar w:fldCharType="end"/>
      </w:r>
    </w:p>
    <w:p w14:paraId="4E7EC881" w14:textId="32113071" w:rsidR="006329B2" w:rsidRDefault="006329B2">
      <w:pPr>
        <w:pStyle w:val="TOC1"/>
        <w:rPr>
          <w:rFonts w:asciiTheme="minorHAnsi" w:eastAsiaTheme="minorEastAsia" w:hAnsiTheme="minorHAnsi" w:cstheme="minorBidi"/>
          <w:b w:val="0"/>
          <w:caps w:val="0"/>
          <w:kern w:val="2"/>
          <w:sz w:val="24"/>
          <w:szCs w:val="24"/>
          <w:lang w:eastAsia="en-AU"/>
          <w14:ligatures w14:val="standardContextual"/>
        </w:rPr>
      </w:pPr>
      <w:r>
        <w:t>Explanatory Statement:</w:t>
      </w:r>
      <w:r>
        <w:tab/>
      </w:r>
      <w:r>
        <w:fldChar w:fldCharType="begin"/>
      </w:r>
      <w:r>
        <w:instrText xml:space="preserve"> PAGEREF _Toc222923233 \h </w:instrText>
      </w:r>
      <w:r>
        <w:fldChar w:fldCharType="separate"/>
      </w:r>
      <w:r>
        <w:t>5</w:t>
      </w:r>
      <w:r>
        <w:fldChar w:fldCharType="end"/>
      </w:r>
    </w:p>
    <w:p w14:paraId="70DED9FF" w14:textId="2C21883B"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1 – Project Description</w:t>
      </w:r>
      <w:r>
        <w:rPr>
          <w:noProof/>
        </w:rPr>
        <w:tab/>
      </w:r>
      <w:r>
        <w:rPr>
          <w:noProof/>
        </w:rPr>
        <w:fldChar w:fldCharType="begin"/>
      </w:r>
      <w:r>
        <w:rPr>
          <w:noProof/>
        </w:rPr>
        <w:instrText xml:space="preserve"> PAGEREF _Toc222923234 \h </w:instrText>
      </w:r>
      <w:r>
        <w:rPr>
          <w:noProof/>
        </w:rPr>
      </w:r>
      <w:r>
        <w:rPr>
          <w:noProof/>
        </w:rPr>
        <w:fldChar w:fldCharType="separate"/>
      </w:r>
      <w:r>
        <w:rPr>
          <w:noProof/>
        </w:rPr>
        <w:t>5</w:t>
      </w:r>
      <w:r>
        <w:rPr>
          <w:noProof/>
        </w:rPr>
        <w:fldChar w:fldCharType="end"/>
      </w:r>
    </w:p>
    <w:p w14:paraId="305E0360" w14:textId="09BB26F3"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2 – Project Eligibility</w:t>
      </w:r>
      <w:r>
        <w:rPr>
          <w:noProof/>
        </w:rPr>
        <w:tab/>
      </w:r>
      <w:r>
        <w:rPr>
          <w:noProof/>
        </w:rPr>
        <w:fldChar w:fldCharType="begin"/>
      </w:r>
      <w:r>
        <w:rPr>
          <w:noProof/>
        </w:rPr>
        <w:instrText xml:space="preserve"> PAGEREF _Toc222923235 \h </w:instrText>
      </w:r>
      <w:r>
        <w:rPr>
          <w:noProof/>
        </w:rPr>
      </w:r>
      <w:r>
        <w:rPr>
          <w:noProof/>
        </w:rPr>
        <w:fldChar w:fldCharType="separate"/>
      </w:r>
      <w:r>
        <w:rPr>
          <w:noProof/>
        </w:rPr>
        <w:t>5</w:t>
      </w:r>
      <w:r>
        <w:rPr>
          <w:noProof/>
        </w:rPr>
        <w:fldChar w:fldCharType="end"/>
      </w:r>
    </w:p>
    <w:p w14:paraId="21B4378B" w14:textId="71538581"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3 – Project Mapping and Data Requirements</w:t>
      </w:r>
      <w:r>
        <w:rPr>
          <w:noProof/>
        </w:rPr>
        <w:tab/>
      </w:r>
      <w:r>
        <w:rPr>
          <w:noProof/>
        </w:rPr>
        <w:fldChar w:fldCharType="begin"/>
      </w:r>
      <w:r>
        <w:rPr>
          <w:noProof/>
        </w:rPr>
        <w:instrText xml:space="preserve"> PAGEREF _Toc222923236 \h </w:instrText>
      </w:r>
      <w:r>
        <w:rPr>
          <w:noProof/>
        </w:rPr>
      </w:r>
      <w:r>
        <w:rPr>
          <w:noProof/>
        </w:rPr>
        <w:fldChar w:fldCharType="separate"/>
      </w:r>
      <w:r>
        <w:rPr>
          <w:noProof/>
        </w:rPr>
        <w:t>5</w:t>
      </w:r>
      <w:r>
        <w:rPr>
          <w:noProof/>
        </w:rPr>
        <w:fldChar w:fldCharType="end"/>
      </w:r>
    </w:p>
    <w:p w14:paraId="19C395C8" w14:textId="1F36C2B0"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4 – ACWIS Credit Project Plan (GLM Plan)</w:t>
      </w:r>
      <w:r>
        <w:rPr>
          <w:noProof/>
        </w:rPr>
        <w:tab/>
      </w:r>
      <w:r>
        <w:rPr>
          <w:noProof/>
        </w:rPr>
        <w:fldChar w:fldCharType="begin"/>
      </w:r>
      <w:r>
        <w:rPr>
          <w:noProof/>
        </w:rPr>
        <w:instrText xml:space="preserve"> PAGEREF _Toc222923237 \h </w:instrText>
      </w:r>
      <w:r>
        <w:rPr>
          <w:noProof/>
        </w:rPr>
      </w:r>
      <w:r>
        <w:rPr>
          <w:noProof/>
        </w:rPr>
        <w:fldChar w:fldCharType="separate"/>
      </w:r>
      <w:r>
        <w:rPr>
          <w:noProof/>
        </w:rPr>
        <w:t>6</w:t>
      </w:r>
      <w:r>
        <w:rPr>
          <w:noProof/>
        </w:rPr>
        <w:fldChar w:fldCharType="end"/>
      </w:r>
    </w:p>
    <w:p w14:paraId="7F55DBAA" w14:textId="72C90822"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5 – Project Accounting</w:t>
      </w:r>
      <w:r>
        <w:rPr>
          <w:noProof/>
        </w:rPr>
        <w:tab/>
      </w:r>
      <w:r>
        <w:rPr>
          <w:noProof/>
        </w:rPr>
        <w:fldChar w:fldCharType="begin"/>
      </w:r>
      <w:r>
        <w:rPr>
          <w:noProof/>
        </w:rPr>
        <w:instrText xml:space="preserve"> PAGEREF _Toc222923238 \h </w:instrText>
      </w:r>
      <w:r>
        <w:rPr>
          <w:noProof/>
        </w:rPr>
      </w:r>
      <w:r>
        <w:rPr>
          <w:noProof/>
        </w:rPr>
        <w:fldChar w:fldCharType="separate"/>
      </w:r>
      <w:r>
        <w:rPr>
          <w:noProof/>
        </w:rPr>
        <w:t>6</w:t>
      </w:r>
      <w:r>
        <w:rPr>
          <w:noProof/>
        </w:rPr>
        <w:fldChar w:fldCharType="end"/>
      </w:r>
    </w:p>
    <w:p w14:paraId="1BD909F0" w14:textId="21DC0695"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Identifying Dynamic Reference Cover Pixels</w:t>
      </w:r>
      <w:r>
        <w:tab/>
      </w:r>
      <w:r>
        <w:fldChar w:fldCharType="begin"/>
      </w:r>
      <w:r>
        <w:instrText xml:space="preserve"> PAGEREF _Toc222923239 \h </w:instrText>
      </w:r>
      <w:r>
        <w:fldChar w:fldCharType="separate"/>
      </w:r>
      <w:r>
        <w:t>7</w:t>
      </w:r>
      <w:r>
        <w:fldChar w:fldCharType="end"/>
      </w:r>
    </w:p>
    <w:p w14:paraId="705EF55B" w14:textId="2A63E97E"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Determine Seasonal Project Baseline</w:t>
      </w:r>
      <w:r>
        <w:tab/>
      </w:r>
      <w:r>
        <w:fldChar w:fldCharType="begin"/>
      </w:r>
      <w:r>
        <w:instrText xml:space="preserve"> PAGEREF _Toc222923240 \h </w:instrText>
      </w:r>
      <w:r>
        <w:fldChar w:fldCharType="separate"/>
      </w:r>
      <w:r>
        <w:t>7</w:t>
      </w:r>
      <w:r>
        <w:fldChar w:fldCharType="end"/>
      </w:r>
    </w:p>
    <w:p w14:paraId="05F7949B" w14:textId="08A5D51B"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Determine monitoring period adjusted groundcover</w:t>
      </w:r>
      <w:r>
        <w:tab/>
      </w:r>
      <w:r>
        <w:fldChar w:fldCharType="begin"/>
      </w:r>
      <w:r>
        <w:instrText xml:space="preserve"> PAGEREF _Toc222923241 \h </w:instrText>
      </w:r>
      <w:r>
        <w:fldChar w:fldCharType="separate"/>
      </w:r>
      <w:r>
        <w:t>7</w:t>
      </w:r>
      <w:r>
        <w:fldChar w:fldCharType="end"/>
      </w:r>
    </w:p>
    <w:p w14:paraId="060CAB32" w14:textId="10DF77FA"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Determine RUSLE factors ‘R’, ‘K’, ‘S’, and ‘C’</w:t>
      </w:r>
      <w:r>
        <w:tab/>
      </w:r>
      <w:r>
        <w:fldChar w:fldCharType="begin"/>
      </w:r>
      <w:r>
        <w:instrText xml:space="preserve"> PAGEREF _Toc222923242 \h </w:instrText>
      </w:r>
      <w:r>
        <w:fldChar w:fldCharType="separate"/>
      </w:r>
      <w:r>
        <w:t>8</w:t>
      </w:r>
      <w:r>
        <w:fldChar w:fldCharType="end"/>
      </w:r>
    </w:p>
    <w:p w14:paraId="2F104913" w14:textId="74BFA50B"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Sediment abatement calculations</w:t>
      </w:r>
      <w:r>
        <w:tab/>
      </w:r>
      <w:r>
        <w:fldChar w:fldCharType="begin"/>
      </w:r>
      <w:r>
        <w:instrText xml:space="preserve"> PAGEREF _Toc222923243 \h </w:instrText>
      </w:r>
      <w:r>
        <w:fldChar w:fldCharType="separate"/>
      </w:r>
      <w:r>
        <w:t>9</w:t>
      </w:r>
      <w:r>
        <w:fldChar w:fldCharType="end"/>
      </w:r>
    </w:p>
    <w:p w14:paraId="1ED02250" w14:textId="5AC51A58"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Relevant Pools</w:t>
      </w:r>
      <w:r>
        <w:tab/>
      </w:r>
      <w:r>
        <w:fldChar w:fldCharType="begin"/>
      </w:r>
      <w:r>
        <w:instrText xml:space="preserve"> PAGEREF _Toc222923244 \h </w:instrText>
      </w:r>
      <w:r>
        <w:fldChar w:fldCharType="separate"/>
      </w:r>
      <w:r>
        <w:t>9</w:t>
      </w:r>
      <w:r>
        <w:fldChar w:fldCharType="end"/>
      </w:r>
    </w:p>
    <w:p w14:paraId="31C12AAF" w14:textId="02406AFA"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Accounting for leakage</w:t>
      </w:r>
      <w:r>
        <w:tab/>
      </w:r>
      <w:r>
        <w:fldChar w:fldCharType="begin"/>
      </w:r>
      <w:r>
        <w:instrText xml:space="preserve"> PAGEREF _Toc222923245 \h </w:instrText>
      </w:r>
      <w:r>
        <w:fldChar w:fldCharType="separate"/>
      </w:r>
      <w:r>
        <w:t>9</w:t>
      </w:r>
      <w:r>
        <w:fldChar w:fldCharType="end"/>
      </w:r>
    </w:p>
    <w:p w14:paraId="5A8F4A53" w14:textId="555788D2" w:rsidR="006329B2" w:rsidRDefault="006329B2">
      <w:pPr>
        <w:pStyle w:val="TOC3"/>
        <w:rPr>
          <w:rFonts w:asciiTheme="minorHAnsi" w:eastAsiaTheme="minorEastAsia" w:hAnsiTheme="minorHAnsi" w:cstheme="minorBidi"/>
          <w:i w:val="0"/>
          <w:kern w:val="2"/>
          <w:sz w:val="24"/>
          <w:szCs w:val="24"/>
          <w:lang w:eastAsia="en-AU"/>
          <w14:ligatures w14:val="standardContextual"/>
        </w:rPr>
      </w:pPr>
      <w:r>
        <w:t>Accounting for disturbance events</w:t>
      </w:r>
      <w:r>
        <w:tab/>
      </w:r>
      <w:r>
        <w:fldChar w:fldCharType="begin"/>
      </w:r>
      <w:r>
        <w:instrText xml:space="preserve"> PAGEREF _Toc222923246 \h </w:instrText>
      </w:r>
      <w:r>
        <w:fldChar w:fldCharType="separate"/>
      </w:r>
      <w:r>
        <w:t>9</w:t>
      </w:r>
      <w:r>
        <w:fldChar w:fldCharType="end"/>
      </w:r>
    </w:p>
    <w:p w14:paraId="46232852" w14:textId="28484C5A" w:rsidR="006329B2" w:rsidRDefault="006329B2">
      <w:pPr>
        <w:pStyle w:val="TOC2"/>
        <w:rPr>
          <w:rFonts w:asciiTheme="minorHAnsi" w:eastAsiaTheme="minorEastAsia" w:hAnsiTheme="minorHAnsi" w:cstheme="minorBidi"/>
          <w:smallCaps w:val="0"/>
          <w:noProof/>
          <w:kern w:val="2"/>
          <w:sz w:val="24"/>
          <w:szCs w:val="24"/>
          <w:lang w:eastAsia="en-AU"/>
          <w14:ligatures w14:val="standardContextual"/>
        </w:rPr>
      </w:pPr>
      <w:r>
        <w:rPr>
          <w:noProof/>
        </w:rPr>
        <w:t>Section 6 – Monitoring and Record Keeping Requirements</w:t>
      </w:r>
      <w:r>
        <w:rPr>
          <w:noProof/>
        </w:rPr>
        <w:tab/>
      </w:r>
      <w:r>
        <w:rPr>
          <w:noProof/>
        </w:rPr>
        <w:fldChar w:fldCharType="begin"/>
      </w:r>
      <w:r>
        <w:rPr>
          <w:noProof/>
        </w:rPr>
        <w:instrText xml:space="preserve"> PAGEREF _Toc222923247 \h </w:instrText>
      </w:r>
      <w:r>
        <w:rPr>
          <w:noProof/>
        </w:rPr>
      </w:r>
      <w:r>
        <w:rPr>
          <w:noProof/>
        </w:rPr>
        <w:fldChar w:fldCharType="separate"/>
      </w:r>
      <w:r>
        <w:rPr>
          <w:noProof/>
        </w:rPr>
        <w:t>9</w:t>
      </w:r>
      <w:r>
        <w:rPr>
          <w:noProof/>
        </w:rPr>
        <w:fldChar w:fldCharType="end"/>
      </w:r>
    </w:p>
    <w:p w14:paraId="4DCEA748" w14:textId="0D0C34D9" w:rsidR="006329B2" w:rsidRDefault="006329B2">
      <w:pPr>
        <w:pStyle w:val="TOC1"/>
        <w:rPr>
          <w:rFonts w:asciiTheme="minorHAnsi" w:eastAsiaTheme="minorEastAsia" w:hAnsiTheme="minorHAnsi" w:cstheme="minorBidi"/>
          <w:b w:val="0"/>
          <w:caps w:val="0"/>
          <w:kern w:val="2"/>
          <w:sz w:val="24"/>
          <w:szCs w:val="24"/>
          <w:lang w:eastAsia="en-AU"/>
          <w14:ligatures w14:val="standardContextual"/>
        </w:rPr>
      </w:pPr>
      <w:r>
        <w:t>Appendix 1: Project Accounting Steps</w:t>
      </w:r>
      <w:r>
        <w:tab/>
      </w:r>
      <w:r>
        <w:fldChar w:fldCharType="begin"/>
      </w:r>
      <w:r>
        <w:instrText xml:space="preserve"> PAGEREF _Toc222923248 \h </w:instrText>
      </w:r>
      <w:r>
        <w:fldChar w:fldCharType="separate"/>
      </w:r>
      <w:r>
        <w:t>10</w:t>
      </w:r>
      <w:r>
        <w:fldChar w:fldCharType="end"/>
      </w:r>
    </w:p>
    <w:p w14:paraId="0972A022" w14:textId="0BF458AA" w:rsidR="00DC0AF1" w:rsidRDefault="0096190C" w:rsidP="00DE2492">
      <w:pPr>
        <w:pStyle w:val="TOC2"/>
      </w:pPr>
      <w:r>
        <w:rPr>
          <w:noProof/>
        </w:rPr>
        <w:fldChar w:fldCharType="end"/>
      </w:r>
    </w:p>
    <w:p w14:paraId="12BDB894" w14:textId="77777777" w:rsidR="00DC0AF1" w:rsidRDefault="00DC0AF1" w:rsidP="00DE2492">
      <w:pPr>
        <w:pStyle w:val="TOC2"/>
        <w:sectPr w:rsidR="00DC0AF1" w:rsidSect="008E0B92">
          <w:headerReference w:type="default" r:id="rId12"/>
          <w:footerReference w:type="default" r:id="rId13"/>
          <w:pgSz w:w="11906" w:h="16838" w:code="9"/>
          <w:pgMar w:top="1440" w:right="1440" w:bottom="1440" w:left="1440" w:header="567" w:footer="567" w:gutter="0"/>
          <w:pgNumType w:fmt="lowerRoman"/>
          <w:cols w:space="720"/>
          <w:docGrid w:linePitch="299"/>
        </w:sectPr>
      </w:pPr>
    </w:p>
    <w:p w14:paraId="104827CB" w14:textId="0BD21984" w:rsidR="008E0B92" w:rsidRPr="008C3AC9" w:rsidRDefault="005907B3" w:rsidP="001136F2">
      <w:pPr>
        <w:pStyle w:val="Heading1"/>
        <w:numPr>
          <w:ilvl w:val="0"/>
          <w:numId w:val="0"/>
        </w:numPr>
        <w:spacing w:before="0"/>
        <w:ind w:left="720" w:right="85" w:hanging="720"/>
        <w:rPr>
          <w:sz w:val="32"/>
          <w:szCs w:val="32"/>
        </w:rPr>
      </w:pPr>
      <w:bookmarkStart w:id="0" w:name="_Toc222923229"/>
      <w:r w:rsidRPr="008C3AC9">
        <w:rPr>
          <w:sz w:val="32"/>
          <w:szCs w:val="32"/>
        </w:rPr>
        <w:t>Issue</w:t>
      </w:r>
      <w:r w:rsidR="00CB4C12" w:rsidRPr="008C3AC9">
        <w:rPr>
          <w:sz w:val="32"/>
          <w:szCs w:val="32"/>
        </w:rPr>
        <w:t xml:space="preserve"> Statement</w:t>
      </w:r>
      <w:bookmarkEnd w:id="0"/>
    </w:p>
    <w:p w14:paraId="5D82C3DF" w14:textId="41408B2F" w:rsidR="00725FFE" w:rsidRDefault="00725FFE" w:rsidP="00725FFE">
      <w:pPr>
        <w:rPr>
          <w:b/>
        </w:rPr>
      </w:pPr>
      <w:r w:rsidRPr="00725FFE">
        <w:t>Sediment flowing into Australia’s rivers, wetlands, estuaries and coastal waters degrades aquatic ecosystems, reducing water quality and limiting the resilience of freshwater and marine habitats. Many catchments across Australia are identified as being at risk from accelerated erosion associated with land use. This Methodology, referred to as the Method (or GLM Method), quantifies measurable improvements in sediment reduction resulting from improved grazing management and enables the generation of credits where there is demand for verified water quality outcomes.</w:t>
      </w:r>
    </w:p>
    <w:p w14:paraId="71353594" w14:textId="69D9A458" w:rsidR="003819ED" w:rsidRPr="008C3AC9" w:rsidRDefault="004B45CF" w:rsidP="00B63329">
      <w:pPr>
        <w:pStyle w:val="Heading1"/>
        <w:numPr>
          <w:ilvl w:val="0"/>
          <w:numId w:val="0"/>
        </w:numPr>
        <w:ind w:left="720" w:hanging="720"/>
        <w:rPr>
          <w:sz w:val="32"/>
          <w:szCs w:val="32"/>
        </w:rPr>
      </w:pPr>
      <w:bookmarkStart w:id="1" w:name="_Toc222923230"/>
      <w:r w:rsidRPr="008C3AC9">
        <w:rPr>
          <w:sz w:val="32"/>
          <w:szCs w:val="32"/>
        </w:rPr>
        <w:t xml:space="preserve">GLM </w:t>
      </w:r>
      <w:r w:rsidR="00B63329" w:rsidRPr="008C3AC9">
        <w:rPr>
          <w:sz w:val="32"/>
          <w:szCs w:val="32"/>
        </w:rPr>
        <w:t xml:space="preserve">Method </w:t>
      </w:r>
      <w:r w:rsidRPr="008C3AC9">
        <w:rPr>
          <w:sz w:val="32"/>
          <w:szCs w:val="32"/>
        </w:rPr>
        <w:t>Overview</w:t>
      </w:r>
      <w:bookmarkEnd w:id="1"/>
    </w:p>
    <w:p w14:paraId="15DDB986" w14:textId="587BE854" w:rsidR="00BD6693" w:rsidRPr="00507409" w:rsidRDefault="00BD6693" w:rsidP="00E15804">
      <w:r w:rsidRPr="00507409">
        <w:t>Th</w:t>
      </w:r>
      <w:r w:rsidR="002D5963">
        <w:t>e GLM</w:t>
      </w:r>
      <w:r w:rsidRPr="00507409">
        <w:t xml:space="preserve"> </w:t>
      </w:r>
      <w:r w:rsidR="002B3E33">
        <w:t>M</w:t>
      </w:r>
      <w:r w:rsidRPr="00507409">
        <w:t xml:space="preserve">ethod will generate </w:t>
      </w:r>
      <w:r w:rsidR="00592741">
        <w:t>A</w:t>
      </w:r>
      <w:r w:rsidR="000F5D27">
        <w:t>CWIS</w:t>
      </w:r>
      <w:r w:rsidRPr="00507409">
        <w:t xml:space="preserve"> Credits that incentivise landholders to achieve fine sediment abatement. Grazing land management improvements under th</w:t>
      </w:r>
      <w:r w:rsidR="00B05267">
        <w:t>e</w:t>
      </w:r>
      <w:r w:rsidRPr="00507409">
        <w:t xml:space="preserve"> </w:t>
      </w:r>
      <w:r w:rsidR="00736F6B">
        <w:t xml:space="preserve">GLM </w:t>
      </w:r>
      <w:r w:rsidR="002B3E33">
        <w:t>M</w:t>
      </w:r>
      <w:r w:rsidRPr="00507409">
        <w:t>ethod aim to achieve a high</w:t>
      </w:r>
      <w:r w:rsidR="00B05267">
        <w:t>er</w:t>
      </w:r>
      <w:r w:rsidRPr="00507409">
        <w:t xml:space="preserve"> level of groun</w:t>
      </w:r>
      <w:r w:rsidR="006473F4">
        <w:t>d</w:t>
      </w:r>
      <w:r w:rsidRPr="00507409">
        <w:t xml:space="preserve">cover before high intensity rainfall periods, reducing the likelihood of </w:t>
      </w:r>
      <w:r w:rsidR="00370A0F">
        <w:t xml:space="preserve">hillslope </w:t>
      </w:r>
      <w:r w:rsidRPr="00507409">
        <w:t>fine sediment run-off and maximi</w:t>
      </w:r>
      <w:r w:rsidR="00D91B46">
        <w:t>s</w:t>
      </w:r>
      <w:r w:rsidRPr="00507409">
        <w:t xml:space="preserve">ing the benefits to local waterways and </w:t>
      </w:r>
      <w:r w:rsidR="000F5D27">
        <w:t>catchment</w:t>
      </w:r>
      <w:r w:rsidR="00213682">
        <w:t>s</w:t>
      </w:r>
      <w:r w:rsidRPr="00507409">
        <w:t xml:space="preserve">. </w:t>
      </w:r>
    </w:p>
    <w:p w14:paraId="60CB4933" w14:textId="248CC59E" w:rsidR="00791CAE" w:rsidRPr="00791CAE" w:rsidRDefault="00DA0A28" w:rsidP="00E15804">
      <w:r w:rsidRPr="00791CAE">
        <w:t xml:space="preserve">The </w:t>
      </w:r>
      <w:r>
        <w:t>M</w:t>
      </w:r>
      <w:r w:rsidRPr="00791CAE">
        <w:t xml:space="preserve">ethod minimises the effects of external influences such as seasonality by </w:t>
      </w:r>
      <w:r w:rsidR="00B05267">
        <w:t>applying</w:t>
      </w:r>
      <w:r w:rsidR="00857A83">
        <w:t xml:space="preserve"> </w:t>
      </w:r>
      <w:r w:rsidRPr="00791CAE">
        <w:t xml:space="preserve">Dynamic Reference Cover Modelling (DRCM). This ensures crediting only occurs for </w:t>
      </w:r>
      <w:r>
        <w:t xml:space="preserve">changes in </w:t>
      </w:r>
      <w:r w:rsidRPr="00791CAE">
        <w:t>grazing land management activities.</w:t>
      </w:r>
      <w:r>
        <w:t xml:space="preserve"> Calculations under the </w:t>
      </w:r>
      <w:r w:rsidR="00D016A7">
        <w:t xml:space="preserve">GLM </w:t>
      </w:r>
      <w:r>
        <w:t>Method are</w:t>
      </w:r>
      <w:r w:rsidR="00791CAE" w:rsidRPr="00791CAE">
        <w:t xml:space="preserve"> based on a refined sediment delivery model known as the Revised Universal Soil Loss Equation (RUSLE). </w:t>
      </w:r>
    </w:p>
    <w:p w14:paraId="41A42630" w14:textId="77777777" w:rsidR="00DA0A28" w:rsidRPr="00213682" w:rsidRDefault="00DA0A28" w:rsidP="00B443BD">
      <w:pPr>
        <w:pStyle w:val="Heading2"/>
        <w:numPr>
          <w:ilvl w:val="0"/>
          <w:numId w:val="9"/>
        </w:numPr>
        <w:ind w:left="630"/>
        <w:rPr>
          <w:szCs w:val="28"/>
        </w:rPr>
      </w:pPr>
      <w:bookmarkStart w:id="2" w:name="_Toc222923231"/>
      <w:r w:rsidRPr="00213682">
        <w:rPr>
          <w:szCs w:val="28"/>
        </w:rPr>
        <w:t>Dynamic Reference Cover Modelling</w:t>
      </w:r>
      <w:bookmarkEnd w:id="2"/>
    </w:p>
    <w:p w14:paraId="5159C3EC" w14:textId="601593B6" w:rsidR="00DA0A28" w:rsidRPr="00543A3C" w:rsidRDefault="00DA0A28" w:rsidP="00213682">
      <w:pPr>
        <w:ind w:left="630"/>
      </w:pPr>
      <w:r w:rsidRPr="00543A3C">
        <w:t>Dynamic Reference Cover Modelling (DRCM) is used to adjust ground</w:t>
      </w:r>
      <w:r>
        <w:t xml:space="preserve"> </w:t>
      </w:r>
      <w:r w:rsidRPr="00543A3C">
        <w:t xml:space="preserve">cover changes for seasonal influences. </w:t>
      </w:r>
      <w:r w:rsidR="00D43CD5">
        <w:t>Under</w:t>
      </w:r>
      <w:r w:rsidRPr="00543A3C">
        <w:t xml:space="preserve"> this</w:t>
      </w:r>
      <w:r>
        <w:t xml:space="preserve"> </w:t>
      </w:r>
      <w:r w:rsidRPr="00543A3C">
        <w:t>Method, minimally disturbed areas</w:t>
      </w:r>
      <w:r w:rsidR="00D43CD5">
        <w:t xml:space="preserve"> (pixels)</w:t>
      </w:r>
      <w:r w:rsidRPr="00543A3C">
        <w:t xml:space="preserve"> termed ‘reference areas’ are used to benchmark changes in groundcover through time. These </w:t>
      </w:r>
      <w:r w:rsidR="00D43CD5">
        <w:t>areas</w:t>
      </w:r>
      <w:r w:rsidRPr="00543A3C">
        <w:t xml:space="preserve"> can be thought of as ‘control’ </w:t>
      </w:r>
      <w:r w:rsidR="00857A83">
        <w:t>areas</w:t>
      </w:r>
      <w:r>
        <w:t xml:space="preserve"> </w:t>
      </w:r>
      <w:r w:rsidRPr="00543A3C">
        <w:t>that are compared against areas where grazing land management changes have been implemented. Th</w:t>
      </w:r>
      <w:r>
        <w:t>e</w:t>
      </w:r>
      <w:r w:rsidRPr="00543A3C">
        <w:t xml:space="preserve"> Method assumes changes in </w:t>
      </w:r>
      <w:r w:rsidR="00D43CD5">
        <w:t xml:space="preserve">reference area </w:t>
      </w:r>
      <w:r w:rsidRPr="00543A3C">
        <w:t>ground</w:t>
      </w:r>
      <w:r w:rsidR="00D43CD5">
        <w:t xml:space="preserve"> </w:t>
      </w:r>
      <w:r w:rsidRPr="00543A3C">
        <w:t xml:space="preserve">cover </w:t>
      </w:r>
      <w:r w:rsidR="00D43CD5">
        <w:t xml:space="preserve">is a </w:t>
      </w:r>
      <w:r w:rsidRPr="00543A3C">
        <w:t xml:space="preserve">result </w:t>
      </w:r>
      <w:r w:rsidR="00D43CD5">
        <w:t>of</w:t>
      </w:r>
      <w:r w:rsidRPr="00543A3C">
        <w:t xml:space="preserve"> weather</w:t>
      </w:r>
      <w:r>
        <w:t xml:space="preserve"> and climate</w:t>
      </w:r>
      <w:r w:rsidRPr="00543A3C">
        <w:t xml:space="preserve"> </w:t>
      </w:r>
      <w:r w:rsidR="00D43CD5">
        <w:t xml:space="preserve">influences </w:t>
      </w:r>
      <w:r w:rsidRPr="00543A3C">
        <w:t>rather than grazing land management or other disturbances. Calculating the difference in ground</w:t>
      </w:r>
      <w:r w:rsidR="00D43CD5">
        <w:t xml:space="preserve"> </w:t>
      </w:r>
      <w:r w:rsidRPr="00543A3C">
        <w:t xml:space="preserve">cover between the reference and project areas is therefore a measure of grazing </w:t>
      </w:r>
      <w:r w:rsidR="00A35018">
        <w:t xml:space="preserve">management </w:t>
      </w:r>
      <w:r w:rsidRPr="00543A3C">
        <w:t>impact on ground</w:t>
      </w:r>
      <w:r w:rsidR="00D43CD5">
        <w:t xml:space="preserve"> </w:t>
      </w:r>
      <w:r w:rsidRPr="00543A3C">
        <w:t>cover.</w:t>
      </w:r>
    </w:p>
    <w:p w14:paraId="16AFCAEE" w14:textId="5A83E1EE" w:rsidR="00B21ACD" w:rsidRPr="007B48F6" w:rsidRDefault="007B48F6" w:rsidP="00B443BD">
      <w:pPr>
        <w:pStyle w:val="Heading2"/>
        <w:numPr>
          <w:ilvl w:val="0"/>
          <w:numId w:val="9"/>
        </w:numPr>
        <w:ind w:left="630"/>
      </w:pPr>
      <w:bookmarkStart w:id="3" w:name="_Toc222923232"/>
      <w:r w:rsidRPr="007B48F6">
        <w:t>Revised Universal Soil Loss Equation</w:t>
      </w:r>
      <w:bookmarkEnd w:id="3"/>
    </w:p>
    <w:p w14:paraId="053E3FF2" w14:textId="142298A7" w:rsidR="00FC2692" w:rsidRDefault="00791CAE" w:rsidP="00DE66B6">
      <w:pPr>
        <w:ind w:left="630"/>
      </w:pPr>
      <w:r w:rsidRPr="00791CAE">
        <w:t xml:space="preserve">After the </w:t>
      </w:r>
      <w:r w:rsidR="00D323F5">
        <w:t>reference</w:t>
      </w:r>
      <w:r w:rsidRPr="00791CAE">
        <w:t xml:space="preserve"> </w:t>
      </w:r>
      <w:r w:rsidR="00D323F5">
        <w:t>areas</w:t>
      </w:r>
      <w:r w:rsidRPr="00791CAE">
        <w:t xml:space="preserve"> are identified</w:t>
      </w:r>
      <w:r w:rsidR="00FC2692">
        <w:t xml:space="preserve"> through DRCM</w:t>
      </w:r>
      <w:r w:rsidRPr="00791CAE">
        <w:t xml:space="preserve">, the RUSLE (Figure 1) is applied to each project </w:t>
      </w:r>
      <w:r w:rsidR="00D323F5">
        <w:t xml:space="preserve">area </w:t>
      </w:r>
      <w:r w:rsidRPr="00791CAE">
        <w:t xml:space="preserve">pixel to calculate sediment runoff. </w:t>
      </w:r>
    </w:p>
    <w:p w14:paraId="4C192EF5" w14:textId="4E98B8AB" w:rsidR="00791CAE" w:rsidRPr="00791CAE" w:rsidRDefault="00791CAE" w:rsidP="00DE66B6">
      <w:pPr>
        <w:ind w:left="630"/>
      </w:pPr>
      <w:r w:rsidRPr="00791CAE">
        <w:t xml:space="preserve">RUSLE factors </w:t>
      </w:r>
      <w:r w:rsidR="00D323F5">
        <w:t xml:space="preserve">required for the calculations under the </w:t>
      </w:r>
      <w:r w:rsidR="00A35018">
        <w:t xml:space="preserve">GLM </w:t>
      </w:r>
      <w:r w:rsidR="00D323F5">
        <w:t>Metho</w:t>
      </w:r>
      <w:r w:rsidR="00A35018">
        <w:t>d</w:t>
      </w:r>
      <w:r w:rsidR="00D323F5">
        <w:t xml:space="preserve"> </w:t>
      </w:r>
      <w:r w:rsidRPr="00791CAE">
        <w:t>include:</w:t>
      </w:r>
    </w:p>
    <w:p w14:paraId="7D2B565A" w14:textId="6C6942BC"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R – Rainfall</w:t>
      </w:r>
      <w:r w:rsidR="00D33926" w:rsidRPr="00DE66B6">
        <w:rPr>
          <w:rFonts w:asciiTheme="minorHAnsi" w:hAnsiTheme="minorHAnsi" w:cstheme="minorHAnsi"/>
          <w:color w:val="000000" w:themeColor="text1"/>
          <w:lang w:val="en-AU"/>
        </w:rPr>
        <w:t xml:space="preserve">, </w:t>
      </w:r>
      <w:r w:rsidRPr="00DE66B6">
        <w:rPr>
          <w:rFonts w:asciiTheme="minorHAnsi" w:hAnsiTheme="minorHAnsi" w:cstheme="minorHAnsi"/>
          <w:color w:val="000000" w:themeColor="text1"/>
          <w:lang w:val="en-AU"/>
        </w:rPr>
        <w:t xml:space="preserve">runoff erosivity </w:t>
      </w:r>
    </w:p>
    <w:p w14:paraId="029CA360" w14:textId="77777777"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K – Soil erodibility</w:t>
      </w:r>
    </w:p>
    <w:p w14:paraId="4E3443E9" w14:textId="77777777"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L – Slope length (topographic factor)</w:t>
      </w:r>
    </w:p>
    <w:p w14:paraId="461E17AA" w14:textId="77777777"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S – Slope steepness (topographic factor)</w:t>
      </w:r>
    </w:p>
    <w:p w14:paraId="0B7EB352" w14:textId="77777777"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C – Cover management</w:t>
      </w:r>
    </w:p>
    <w:p w14:paraId="78019075" w14:textId="275DB549" w:rsidR="00AB4F6E" w:rsidRPr="00DE66B6" w:rsidRDefault="00AB4F6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 xml:space="preserve">RF – Rock </w:t>
      </w:r>
      <w:r w:rsidR="00D33926" w:rsidRPr="00DE66B6">
        <w:rPr>
          <w:rFonts w:asciiTheme="minorHAnsi" w:hAnsiTheme="minorHAnsi" w:cstheme="minorHAnsi"/>
          <w:color w:val="000000" w:themeColor="text1"/>
          <w:lang w:val="en-AU"/>
        </w:rPr>
        <w:t>F</w:t>
      </w:r>
      <w:r w:rsidRPr="00DE66B6">
        <w:rPr>
          <w:rFonts w:asciiTheme="minorHAnsi" w:hAnsiTheme="minorHAnsi" w:cstheme="minorHAnsi"/>
          <w:color w:val="000000" w:themeColor="text1"/>
          <w:lang w:val="en-AU"/>
        </w:rPr>
        <w:t>actor</w:t>
      </w:r>
    </w:p>
    <w:p w14:paraId="16B20D1C" w14:textId="77777777" w:rsidR="00791CAE" w:rsidRPr="00DE66B6" w:rsidRDefault="00791CAE" w:rsidP="00B443BD">
      <w:pPr>
        <w:pStyle w:val="ListParagraph"/>
        <w:numPr>
          <w:ilvl w:val="0"/>
          <w:numId w:val="2"/>
        </w:numPr>
        <w:spacing w:before="60" w:after="60" w:line="240" w:lineRule="atLeast"/>
        <w:ind w:left="1620" w:hanging="357"/>
        <w:contextualSpacing w:val="0"/>
        <w:rPr>
          <w:rFonts w:asciiTheme="minorHAnsi" w:hAnsiTheme="minorHAnsi" w:cstheme="minorHAnsi"/>
          <w:color w:val="000000" w:themeColor="text1"/>
          <w:lang w:val="en-AU"/>
        </w:rPr>
      </w:pPr>
      <w:r w:rsidRPr="00DE66B6">
        <w:rPr>
          <w:rFonts w:asciiTheme="minorHAnsi" w:hAnsiTheme="minorHAnsi" w:cstheme="minorHAnsi"/>
          <w:color w:val="000000" w:themeColor="text1"/>
          <w:lang w:val="en-AU"/>
        </w:rPr>
        <w:t>P – Practice management</w:t>
      </w:r>
    </w:p>
    <w:p w14:paraId="02B1EC56" w14:textId="62A3AB0C" w:rsidR="00B931E1" w:rsidRDefault="00791CAE" w:rsidP="00E15804">
      <w:r w:rsidRPr="00791CAE">
        <w:t xml:space="preserve">Note that Cover management is the only </w:t>
      </w:r>
      <w:r w:rsidR="00FC2692">
        <w:t xml:space="preserve">RUSLE </w:t>
      </w:r>
      <w:r w:rsidRPr="00791CAE">
        <w:t>factor that can be influenced through grazing land management</w:t>
      </w:r>
      <w:r w:rsidR="00857A83">
        <w:t xml:space="preserve"> with</w:t>
      </w:r>
      <w:r w:rsidR="00D33926">
        <w:t>in</w:t>
      </w:r>
      <w:r w:rsidR="00857A83">
        <w:t xml:space="preserve"> th</w:t>
      </w:r>
      <w:r w:rsidR="00B05267">
        <w:t>e</w:t>
      </w:r>
      <w:r w:rsidR="00857A83">
        <w:t xml:space="preserve"> </w:t>
      </w:r>
      <w:r w:rsidR="00A35018">
        <w:t xml:space="preserve">GLM </w:t>
      </w:r>
      <w:r w:rsidR="003564A8">
        <w:t>M</w:t>
      </w:r>
      <w:r w:rsidR="00857A83">
        <w:t>ethod</w:t>
      </w:r>
      <w:r w:rsidRPr="00791CAE">
        <w:t xml:space="preserve">. Rainfall aside, the assumption is </w:t>
      </w:r>
      <w:r w:rsidR="00B02D61">
        <w:t xml:space="preserve">that </w:t>
      </w:r>
      <w:r w:rsidRPr="00791CAE">
        <w:t xml:space="preserve">all other factors remain constant at the pixel level. The precision of the </w:t>
      </w:r>
      <w:r w:rsidR="00D33926">
        <w:t>M</w:t>
      </w:r>
      <w:r w:rsidRPr="00791CAE">
        <w:t xml:space="preserve">ethod therefore relies on </w:t>
      </w:r>
      <w:r w:rsidR="00B02D61">
        <w:t>unbiased</w:t>
      </w:r>
      <w:r w:rsidRPr="00791CAE">
        <w:t xml:space="preserve"> ground</w:t>
      </w:r>
      <w:r w:rsidR="00D323F5">
        <w:t xml:space="preserve"> </w:t>
      </w:r>
      <w:r w:rsidRPr="00791CAE">
        <w:t xml:space="preserve">cover measurements that </w:t>
      </w:r>
      <w:r w:rsidR="00B05267">
        <w:t>is</w:t>
      </w:r>
      <w:r w:rsidRPr="00791CAE">
        <w:t xml:space="preserve"> achievable via remote</w:t>
      </w:r>
      <w:r w:rsidR="00E259F8">
        <w:t xml:space="preserve"> sensing</w:t>
      </w:r>
      <w:r w:rsidR="00B931E1">
        <w:t>.</w:t>
      </w:r>
      <w:r w:rsidRPr="00791CAE">
        <w:t xml:space="preserve"> </w:t>
      </w:r>
    </w:p>
    <w:p w14:paraId="634325A1" w14:textId="3A26EF2A" w:rsidR="006A7406" w:rsidRPr="00B931E1" w:rsidRDefault="006A7406" w:rsidP="00B931E1">
      <w:pPr>
        <w:pStyle w:val="Caption"/>
      </w:pPr>
      <w:r>
        <w:t xml:space="preserve">Figure 1: </w:t>
      </w:r>
      <w:r w:rsidRPr="006A7406">
        <w:t>RUSLE Factors and data</w:t>
      </w:r>
    </w:p>
    <w:p w14:paraId="5392BA0C" w14:textId="14EA41BD" w:rsidR="00F5023E" w:rsidRDefault="001E7638" w:rsidP="001E7638">
      <w:pPr>
        <w:spacing w:line="240" w:lineRule="auto"/>
        <w:ind w:right="0"/>
        <w:jc w:val="center"/>
      </w:pPr>
      <w:r>
        <w:rPr>
          <w:noProof/>
        </w:rPr>
        <w:drawing>
          <wp:inline distT="0" distB="0" distL="0" distR="0" wp14:anchorId="3F50CB4F" wp14:editId="179E7F09">
            <wp:extent cx="4410075" cy="3084053"/>
            <wp:effectExtent l="0" t="0" r="0" b="0"/>
            <wp:docPr id="954383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5023" cy="3101500"/>
                    </a:xfrm>
                    <a:prstGeom prst="rect">
                      <a:avLst/>
                    </a:prstGeom>
                    <a:noFill/>
                  </pic:spPr>
                </pic:pic>
              </a:graphicData>
            </a:graphic>
          </wp:inline>
        </w:drawing>
      </w:r>
    </w:p>
    <w:p w14:paraId="543A6691" w14:textId="3FD143B4" w:rsidR="00F5023E" w:rsidRDefault="00F5023E" w:rsidP="004F06E1">
      <w:pPr>
        <w:spacing w:line="240" w:lineRule="auto"/>
        <w:ind w:left="-709" w:right="0"/>
      </w:pPr>
    </w:p>
    <w:p w14:paraId="2E646CB2" w14:textId="77777777" w:rsidR="00772A37" w:rsidRDefault="00772A37">
      <w:pPr>
        <w:spacing w:before="0" w:after="0" w:line="240" w:lineRule="auto"/>
        <w:ind w:right="0"/>
        <w:rPr>
          <w:rFonts w:ascii="Arial" w:hAnsi="Arial" w:cstheme="minorHAnsi"/>
          <w:b/>
          <w:color w:val="363636" w:themeColor="background2" w:themeShade="40"/>
          <w:kern w:val="28"/>
          <w:sz w:val="36"/>
        </w:rPr>
      </w:pPr>
      <w:r>
        <w:br w:type="page"/>
      </w:r>
    </w:p>
    <w:p w14:paraId="2F7EDA1B" w14:textId="5A5FF5C5" w:rsidR="003819ED" w:rsidRDefault="00B63329" w:rsidP="0099327C">
      <w:pPr>
        <w:pStyle w:val="Heading1"/>
        <w:numPr>
          <w:ilvl w:val="0"/>
          <w:numId w:val="0"/>
        </w:numPr>
        <w:spacing w:before="360" w:line="240" w:lineRule="atLeast"/>
        <w:ind w:left="720" w:right="85" w:hanging="720"/>
      </w:pPr>
      <w:bookmarkStart w:id="4" w:name="_Toc222923233"/>
      <w:r>
        <w:t>Explan</w:t>
      </w:r>
      <w:r w:rsidR="00F36C34">
        <w:t>atory Statement:</w:t>
      </w:r>
      <w:bookmarkEnd w:id="4"/>
    </w:p>
    <w:p w14:paraId="7CF1F220" w14:textId="68648256" w:rsidR="00FF2CDB" w:rsidRDefault="00FF2CDB" w:rsidP="00E15804">
      <w:r w:rsidRPr="00A0144A">
        <w:t>A statement for each section of the GLM</w:t>
      </w:r>
      <w:r w:rsidR="005802C3">
        <w:t xml:space="preserve"> Method</w:t>
      </w:r>
      <w:r w:rsidRPr="00A0144A">
        <w:t xml:space="preserve"> is provided</w:t>
      </w:r>
      <w:r w:rsidR="00B02D61">
        <w:t xml:space="preserve"> below</w:t>
      </w:r>
      <w:r w:rsidR="006473F4">
        <w:t>.</w:t>
      </w:r>
      <w:r w:rsidR="00733F3D">
        <w:t xml:space="preserve"> </w:t>
      </w:r>
    </w:p>
    <w:p w14:paraId="3DA8E174" w14:textId="2A26CED6" w:rsidR="003819ED" w:rsidRDefault="00BB293F" w:rsidP="00294E6D">
      <w:pPr>
        <w:pStyle w:val="Heading2"/>
        <w:numPr>
          <w:ilvl w:val="0"/>
          <w:numId w:val="0"/>
        </w:numPr>
        <w:spacing w:line="240" w:lineRule="atLeast"/>
        <w:ind w:left="720" w:hanging="720"/>
      </w:pPr>
      <w:bookmarkStart w:id="5" w:name="_Toc222923234"/>
      <w:r>
        <w:t>S</w:t>
      </w:r>
      <w:r w:rsidR="00F36C34">
        <w:t xml:space="preserve">ection 1 </w:t>
      </w:r>
      <w:r w:rsidR="00F246DB">
        <w:t>– Project Description</w:t>
      </w:r>
      <w:bookmarkEnd w:id="5"/>
    </w:p>
    <w:p w14:paraId="01E9665E" w14:textId="34F41114" w:rsidR="008E7BE9" w:rsidRPr="008E7BE9" w:rsidRDefault="008E7BE9" w:rsidP="00E15804">
      <w:r w:rsidRPr="008E7BE9">
        <w:t xml:space="preserve">This section of the GLM Method details the </w:t>
      </w:r>
      <w:r w:rsidR="002F5935">
        <w:t xml:space="preserve">summary </w:t>
      </w:r>
      <w:r w:rsidRPr="008E7BE9">
        <w:t>information</w:t>
      </w:r>
      <w:r w:rsidR="00D1054C">
        <w:t xml:space="preserve"> </w:t>
      </w:r>
      <w:r w:rsidRPr="008E7BE9">
        <w:t>requir</w:t>
      </w:r>
      <w:r w:rsidR="00D1054C">
        <w:t xml:space="preserve">ed </w:t>
      </w:r>
      <w:r w:rsidRPr="008E7BE9">
        <w:t xml:space="preserve">to register a project. The </w:t>
      </w:r>
      <w:r w:rsidR="00670E8E">
        <w:t xml:space="preserve">GLM </w:t>
      </w:r>
      <w:r w:rsidR="002F5935">
        <w:t>M</w:t>
      </w:r>
      <w:r w:rsidRPr="008E7BE9">
        <w:t xml:space="preserve">ethod is structured to encourage whole of property, and/or enterprise-wide projects. This will incentivise landholders to think holistically and </w:t>
      </w:r>
      <w:r w:rsidR="00B05267">
        <w:t xml:space="preserve">more </w:t>
      </w:r>
      <w:r w:rsidR="00CA1C2C">
        <w:t xml:space="preserve">easily </w:t>
      </w:r>
      <w:r w:rsidRPr="008E7BE9">
        <w:t>manage the risk of leakage, i.e., moving cattle to non-project areas to maximise Credit returns</w:t>
      </w:r>
      <w:r w:rsidR="006473F4">
        <w:t xml:space="preserve"> on </w:t>
      </w:r>
      <w:r w:rsidR="00670E8E">
        <w:t xml:space="preserve">registered </w:t>
      </w:r>
      <w:r w:rsidR="006473F4">
        <w:t>project areas</w:t>
      </w:r>
      <w:r w:rsidRPr="008E7BE9">
        <w:t>.</w:t>
      </w:r>
    </w:p>
    <w:p w14:paraId="588ED3CF" w14:textId="1DEF3930" w:rsidR="000A2E9A" w:rsidRDefault="008E7BE9" w:rsidP="00E15804">
      <w:r w:rsidRPr="008E7BE9">
        <w:t>The distinction between the Project Area and the Credit Accounting Zone</w:t>
      </w:r>
      <w:r w:rsidR="000F1748">
        <w:t>(s)</w:t>
      </w:r>
      <w:r w:rsidRPr="008E7BE9">
        <w:t xml:space="preserve"> (CAZ) is very important. The CAZ is the explicit area where sediment abatement is calculated, while project activities occur across the whole Project Area. </w:t>
      </w:r>
    </w:p>
    <w:p w14:paraId="06CB1189" w14:textId="65C2F635" w:rsidR="00C518C6" w:rsidRDefault="00C518C6" w:rsidP="00294E6D">
      <w:pPr>
        <w:pStyle w:val="Heading2"/>
        <w:numPr>
          <w:ilvl w:val="0"/>
          <w:numId w:val="0"/>
        </w:numPr>
        <w:spacing w:line="240" w:lineRule="atLeast"/>
        <w:ind w:left="720" w:hanging="720"/>
      </w:pPr>
      <w:bookmarkStart w:id="6" w:name="_Toc222923235"/>
      <w:r>
        <w:t>Section 2 – Project Eligibility</w:t>
      </w:r>
      <w:bookmarkEnd w:id="6"/>
    </w:p>
    <w:p w14:paraId="79BDB001" w14:textId="2679A360" w:rsidR="002551D7" w:rsidRDefault="00A04EF3" w:rsidP="00E15804">
      <w:r>
        <w:t>Credits</w:t>
      </w:r>
      <w:r w:rsidR="002551D7" w:rsidRPr="002551D7">
        <w:t xml:space="preserve"> under </w:t>
      </w:r>
      <w:r w:rsidR="00670E8E">
        <w:t xml:space="preserve">the </w:t>
      </w:r>
      <w:r w:rsidR="005802C3">
        <w:t>GLM Method</w:t>
      </w:r>
      <w:r w:rsidR="002551D7" w:rsidRPr="002551D7">
        <w:t xml:space="preserve"> can </w:t>
      </w:r>
      <w:r>
        <w:t>occur</w:t>
      </w:r>
      <w:r w:rsidR="002551D7" w:rsidRPr="002551D7">
        <w:t xml:space="preserve"> where grazing is the principal land use. A 25-year crediting period ensures long-term benefits for the grazing enterprise and </w:t>
      </w:r>
      <w:r w:rsidR="00B05267">
        <w:t xml:space="preserve">the </w:t>
      </w:r>
      <w:r w:rsidR="002551D7" w:rsidRPr="002551D7">
        <w:t xml:space="preserve">environment. </w:t>
      </w:r>
    </w:p>
    <w:p w14:paraId="3C5DD963" w14:textId="6BB06F01" w:rsidR="00954022" w:rsidRPr="00A90AF0" w:rsidRDefault="00122228" w:rsidP="00E15804">
      <w:pPr>
        <w:rPr>
          <w:rFonts w:asciiTheme="minorHAnsi" w:hAnsiTheme="minorHAnsi" w:cstheme="minorHAnsi"/>
        </w:rPr>
      </w:pPr>
      <w:r w:rsidRPr="00A90AF0">
        <w:rPr>
          <w:rFonts w:asciiTheme="minorHAnsi" w:hAnsiTheme="minorHAnsi" w:cstheme="minorHAnsi"/>
        </w:rPr>
        <w:t>Section 2 details project exclusions, including:</w:t>
      </w:r>
    </w:p>
    <w:p w14:paraId="035DBD8C" w14:textId="67824DBC" w:rsidR="00122228" w:rsidRPr="00A90AF0" w:rsidRDefault="00122228" w:rsidP="00B443BD">
      <w:pPr>
        <w:pStyle w:val="ListParagraph"/>
        <w:numPr>
          <w:ilvl w:val="0"/>
          <w:numId w:val="6"/>
        </w:numPr>
        <w:spacing w:after="120" w:line="240" w:lineRule="atLeast"/>
        <w:ind w:left="714" w:hanging="357"/>
        <w:contextualSpacing w:val="0"/>
        <w:rPr>
          <w:rFonts w:asciiTheme="minorHAnsi" w:hAnsiTheme="minorHAnsi" w:cstheme="minorHAnsi"/>
        </w:rPr>
      </w:pPr>
      <w:r w:rsidRPr="00A90AF0">
        <w:rPr>
          <w:rFonts w:asciiTheme="minorHAnsi" w:hAnsiTheme="minorHAnsi" w:cstheme="minorHAnsi"/>
          <w:b/>
          <w:bCs/>
        </w:rPr>
        <w:t>Irrigation</w:t>
      </w:r>
      <w:r w:rsidRPr="00A90AF0">
        <w:rPr>
          <w:rFonts w:asciiTheme="minorHAnsi" w:hAnsiTheme="minorHAnsi" w:cstheme="minorHAnsi"/>
        </w:rPr>
        <w:t xml:space="preserve"> </w:t>
      </w:r>
      <w:r w:rsidR="003A41ED" w:rsidRPr="00A90AF0">
        <w:rPr>
          <w:rFonts w:asciiTheme="minorHAnsi" w:hAnsiTheme="minorHAnsi" w:cstheme="minorHAnsi"/>
        </w:rPr>
        <w:t>–</w:t>
      </w:r>
      <w:r w:rsidRPr="00A90AF0">
        <w:rPr>
          <w:rFonts w:asciiTheme="minorHAnsi" w:hAnsiTheme="minorHAnsi" w:cstheme="minorHAnsi"/>
        </w:rPr>
        <w:t xml:space="preserve"> </w:t>
      </w:r>
      <w:r w:rsidR="003A41ED" w:rsidRPr="00A90AF0">
        <w:rPr>
          <w:rFonts w:asciiTheme="minorHAnsi" w:hAnsiTheme="minorHAnsi" w:cstheme="minorHAnsi"/>
        </w:rPr>
        <w:t xml:space="preserve">The RUSLE requires a rainfall factor that might be confounded through </w:t>
      </w:r>
      <w:r w:rsidR="00575A07" w:rsidRPr="00A90AF0">
        <w:rPr>
          <w:rFonts w:asciiTheme="minorHAnsi" w:hAnsiTheme="minorHAnsi" w:cstheme="minorHAnsi"/>
        </w:rPr>
        <w:t xml:space="preserve">irrigation. There are calculations that </w:t>
      </w:r>
      <w:r w:rsidR="00507088" w:rsidRPr="00A90AF0">
        <w:rPr>
          <w:rFonts w:asciiTheme="minorHAnsi" w:hAnsiTheme="minorHAnsi" w:cstheme="minorHAnsi"/>
        </w:rPr>
        <w:t xml:space="preserve">will cater for </w:t>
      </w:r>
      <w:r w:rsidR="00B05267" w:rsidRPr="00A90AF0">
        <w:rPr>
          <w:rFonts w:asciiTheme="minorHAnsi" w:hAnsiTheme="minorHAnsi" w:cstheme="minorHAnsi"/>
        </w:rPr>
        <w:t>this but</w:t>
      </w:r>
      <w:r w:rsidR="00507088" w:rsidRPr="00A90AF0">
        <w:rPr>
          <w:rFonts w:asciiTheme="minorHAnsi" w:hAnsiTheme="minorHAnsi" w:cstheme="minorHAnsi"/>
        </w:rPr>
        <w:t xml:space="preserve"> excluded</w:t>
      </w:r>
      <w:r w:rsidR="00BC4C01" w:rsidRPr="00A90AF0">
        <w:rPr>
          <w:rFonts w:asciiTheme="minorHAnsi" w:hAnsiTheme="minorHAnsi" w:cstheme="minorHAnsi"/>
        </w:rPr>
        <w:t xml:space="preserve"> from the </w:t>
      </w:r>
      <w:r w:rsidR="00CE4465" w:rsidRPr="00A90AF0">
        <w:rPr>
          <w:rFonts w:asciiTheme="minorHAnsi" w:hAnsiTheme="minorHAnsi" w:cstheme="minorHAnsi"/>
        </w:rPr>
        <w:t xml:space="preserve">GLM </w:t>
      </w:r>
      <w:r w:rsidR="00BC4C01" w:rsidRPr="00A90AF0">
        <w:rPr>
          <w:rFonts w:asciiTheme="minorHAnsi" w:hAnsiTheme="minorHAnsi" w:cstheme="minorHAnsi"/>
        </w:rPr>
        <w:t>Method</w:t>
      </w:r>
      <w:r w:rsidR="00507088" w:rsidRPr="00A90AF0">
        <w:rPr>
          <w:rFonts w:asciiTheme="minorHAnsi" w:hAnsiTheme="minorHAnsi" w:cstheme="minorHAnsi"/>
        </w:rPr>
        <w:t xml:space="preserve"> for simplicity.</w:t>
      </w:r>
    </w:p>
    <w:p w14:paraId="4D92BC75" w14:textId="7E457ED5" w:rsidR="009A3A8D" w:rsidRPr="00A90AF0" w:rsidRDefault="009A3A8D" w:rsidP="00B443BD">
      <w:pPr>
        <w:pStyle w:val="ListParagraph"/>
        <w:numPr>
          <w:ilvl w:val="0"/>
          <w:numId w:val="6"/>
        </w:numPr>
        <w:spacing w:after="120" w:line="240" w:lineRule="atLeast"/>
        <w:ind w:left="714" w:hanging="357"/>
        <w:contextualSpacing w:val="0"/>
        <w:rPr>
          <w:rFonts w:asciiTheme="minorHAnsi" w:hAnsiTheme="minorHAnsi" w:cstheme="minorHAnsi"/>
        </w:rPr>
      </w:pPr>
      <w:r w:rsidRPr="00A90AF0">
        <w:rPr>
          <w:rFonts w:asciiTheme="minorHAnsi" w:hAnsiTheme="minorHAnsi" w:cstheme="minorHAnsi"/>
          <w:b/>
          <w:bCs/>
        </w:rPr>
        <w:t>Fertiliser application</w:t>
      </w:r>
      <w:r w:rsidRPr="00A90AF0">
        <w:rPr>
          <w:rFonts w:asciiTheme="minorHAnsi" w:hAnsiTheme="minorHAnsi" w:cstheme="minorHAnsi"/>
        </w:rPr>
        <w:t xml:space="preserve"> </w:t>
      </w:r>
      <w:r w:rsidR="00043E59" w:rsidRPr="00A90AF0">
        <w:rPr>
          <w:rFonts w:asciiTheme="minorHAnsi" w:hAnsiTheme="minorHAnsi" w:cstheme="minorHAnsi"/>
        </w:rPr>
        <w:t>–</w:t>
      </w:r>
      <w:r w:rsidRPr="00A90AF0">
        <w:rPr>
          <w:rFonts w:asciiTheme="minorHAnsi" w:hAnsiTheme="minorHAnsi" w:cstheme="minorHAnsi"/>
        </w:rPr>
        <w:t xml:space="preserve"> </w:t>
      </w:r>
      <w:r w:rsidR="00043E59" w:rsidRPr="00A90AF0">
        <w:rPr>
          <w:rFonts w:asciiTheme="minorHAnsi" w:hAnsiTheme="minorHAnsi" w:cstheme="minorHAnsi"/>
        </w:rPr>
        <w:t>Fertiliser has potential negative i</w:t>
      </w:r>
      <w:r w:rsidR="00417BBF" w:rsidRPr="00A90AF0">
        <w:rPr>
          <w:rFonts w:asciiTheme="minorHAnsi" w:hAnsiTheme="minorHAnsi" w:cstheme="minorHAnsi"/>
        </w:rPr>
        <w:t xml:space="preserve">mpacts to </w:t>
      </w:r>
      <w:r w:rsidR="001E7638">
        <w:rPr>
          <w:rFonts w:asciiTheme="minorHAnsi" w:hAnsiTheme="minorHAnsi" w:cstheme="minorHAnsi"/>
        </w:rPr>
        <w:t xml:space="preserve">water </w:t>
      </w:r>
      <w:r w:rsidR="00755FBE">
        <w:rPr>
          <w:rFonts w:asciiTheme="minorHAnsi" w:hAnsiTheme="minorHAnsi" w:cstheme="minorHAnsi"/>
        </w:rPr>
        <w:t>quality</w:t>
      </w:r>
      <w:r w:rsidR="00417BBF" w:rsidRPr="00A90AF0">
        <w:rPr>
          <w:rFonts w:asciiTheme="minorHAnsi" w:hAnsiTheme="minorHAnsi" w:cstheme="minorHAnsi"/>
        </w:rPr>
        <w:t xml:space="preserve"> if leeching occurs</w:t>
      </w:r>
      <w:r w:rsidR="001E7D23" w:rsidRPr="00A90AF0">
        <w:rPr>
          <w:rFonts w:asciiTheme="minorHAnsi" w:hAnsiTheme="minorHAnsi" w:cstheme="minorHAnsi"/>
        </w:rPr>
        <w:t>. Like irrigation,</w:t>
      </w:r>
      <w:r w:rsidR="001A60D4" w:rsidRPr="00A90AF0">
        <w:rPr>
          <w:rFonts w:asciiTheme="minorHAnsi" w:hAnsiTheme="minorHAnsi" w:cstheme="minorHAnsi"/>
        </w:rPr>
        <w:t xml:space="preserve"> </w:t>
      </w:r>
      <w:r w:rsidR="008A58B7" w:rsidRPr="00A90AF0">
        <w:rPr>
          <w:rFonts w:asciiTheme="minorHAnsi" w:hAnsiTheme="minorHAnsi" w:cstheme="minorHAnsi"/>
        </w:rPr>
        <w:t xml:space="preserve">areas receiving </w:t>
      </w:r>
      <w:r w:rsidR="001A60D4" w:rsidRPr="00A90AF0">
        <w:rPr>
          <w:rFonts w:asciiTheme="minorHAnsi" w:hAnsiTheme="minorHAnsi" w:cstheme="minorHAnsi"/>
        </w:rPr>
        <w:t>fertiliser application</w:t>
      </w:r>
      <w:r w:rsidR="001E7D23" w:rsidRPr="00A90AF0">
        <w:rPr>
          <w:rFonts w:asciiTheme="minorHAnsi" w:hAnsiTheme="minorHAnsi" w:cstheme="minorHAnsi"/>
        </w:rPr>
        <w:t xml:space="preserve"> </w:t>
      </w:r>
      <w:r w:rsidR="008A58B7" w:rsidRPr="00A90AF0">
        <w:rPr>
          <w:rFonts w:asciiTheme="minorHAnsi" w:hAnsiTheme="minorHAnsi" w:cstheme="minorHAnsi"/>
        </w:rPr>
        <w:t>are</w:t>
      </w:r>
      <w:r w:rsidR="001E7D23" w:rsidRPr="00A90AF0">
        <w:rPr>
          <w:rFonts w:asciiTheme="minorHAnsi" w:hAnsiTheme="minorHAnsi" w:cstheme="minorHAnsi"/>
        </w:rPr>
        <w:t xml:space="preserve"> excluded.</w:t>
      </w:r>
    </w:p>
    <w:p w14:paraId="2ADDEE67" w14:textId="4A4CA44F" w:rsidR="001E7D23" w:rsidRPr="00A90AF0" w:rsidRDefault="001E7D23" w:rsidP="00B443BD">
      <w:pPr>
        <w:pStyle w:val="ListParagraph"/>
        <w:numPr>
          <w:ilvl w:val="0"/>
          <w:numId w:val="6"/>
        </w:numPr>
        <w:spacing w:after="120" w:line="240" w:lineRule="atLeast"/>
        <w:ind w:left="714" w:hanging="357"/>
        <w:contextualSpacing w:val="0"/>
        <w:rPr>
          <w:rFonts w:asciiTheme="minorHAnsi" w:hAnsiTheme="minorHAnsi" w:cstheme="minorHAnsi"/>
        </w:rPr>
      </w:pPr>
      <w:r w:rsidRPr="00A90AF0">
        <w:rPr>
          <w:rFonts w:asciiTheme="minorHAnsi" w:hAnsiTheme="minorHAnsi" w:cstheme="minorHAnsi"/>
          <w:b/>
          <w:bCs/>
        </w:rPr>
        <w:t>Broadscale clearing</w:t>
      </w:r>
      <w:r w:rsidRPr="00A90AF0">
        <w:rPr>
          <w:rFonts w:asciiTheme="minorHAnsi" w:hAnsiTheme="minorHAnsi" w:cstheme="minorHAnsi"/>
        </w:rPr>
        <w:t xml:space="preserve"> – Clearing </w:t>
      </w:r>
      <w:r w:rsidR="008A58B7" w:rsidRPr="00A90AF0">
        <w:rPr>
          <w:rFonts w:asciiTheme="minorHAnsi" w:hAnsiTheme="minorHAnsi" w:cstheme="minorHAnsi"/>
        </w:rPr>
        <w:t>has</w:t>
      </w:r>
      <w:r w:rsidRPr="00A90AF0">
        <w:rPr>
          <w:rFonts w:asciiTheme="minorHAnsi" w:hAnsiTheme="minorHAnsi" w:cstheme="minorHAnsi"/>
        </w:rPr>
        <w:t xml:space="preserve"> negative impact</w:t>
      </w:r>
      <w:r w:rsidR="008A58B7" w:rsidRPr="00A90AF0">
        <w:rPr>
          <w:rFonts w:asciiTheme="minorHAnsi" w:hAnsiTheme="minorHAnsi" w:cstheme="minorHAnsi"/>
        </w:rPr>
        <w:t>s</w:t>
      </w:r>
      <w:r w:rsidRPr="00A90AF0">
        <w:rPr>
          <w:rFonts w:asciiTheme="minorHAnsi" w:hAnsiTheme="minorHAnsi" w:cstheme="minorHAnsi"/>
        </w:rPr>
        <w:t xml:space="preserve"> on the </w:t>
      </w:r>
      <w:r w:rsidR="00755FBE">
        <w:rPr>
          <w:rFonts w:asciiTheme="minorHAnsi" w:hAnsiTheme="minorHAnsi" w:cstheme="minorHAnsi"/>
        </w:rPr>
        <w:t>environment</w:t>
      </w:r>
      <w:r w:rsidR="001A60D4" w:rsidRPr="00A90AF0">
        <w:rPr>
          <w:rFonts w:asciiTheme="minorHAnsi" w:hAnsiTheme="minorHAnsi" w:cstheme="minorHAnsi"/>
        </w:rPr>
        <w:t xml:space="preserve"> and an excluded activity</w:t>
      </w:r>
      <w:r w:rsidR="00BC4C01" w:rsidRPr="00A90AF0">
        <w:rPr>
          <w:rFonts w:asciiTheme="minorHAnsi" w:hAnsiTheme="minorHAnsi" w:cstheme="minorHAnsi"/>
        </w:rPr>
        <w:t xml:space="preserve"> for accounting purposes</w:t>
      </w:r>
      <w:r w:rsidR="001A60D4" w:rsidRPr="00A90AF0">
        <w:rPr>
          <w:rFonts w:asciiTheme="minorHAnsi" w:hAnsiTheme="minorHAnsi" w:cstheme="minorHAnsi"/>
        </w:rPr>
        <w:t>.</w:t>
      </w:r>
      <w:r w:rsidR="00F0270F" w:rsidRPr="00A90AF0">
        <w:rPr>
          <w:rFonts w:asciiTheme="minorHAnsi" w:hAnsiTheme="minorHAnsi" w:cstheme="minorHAnsi"/>
        </w:rPr>
        <w:t xml:space="preserve"> There are conditions for cleared areas to be include in the CAZ after 1</w:t>
      </w:r>
      <w:r w:rsidR="00755FBE">
        <w:rPr>
          <w:rFonts w:asciiTheme="minorHAnsi" w:hAnsiTheme="minorHAnsi" w:cstheme="minorHAnsi"/>
        </w:rPr>
        <w:t>5</w:t>
      </w:r>
      <w:r w:rsidR="00F0270F" w:rsidRPr="00A90AF0">
        <w:rPr>
          <w:rFonts w:asciiTheme="minorHAnsi" w:hAnsiTheme="minorHAnsi" w:cstheme="minorHAnsi"/>
        </w:rPr>
        <w:t xml:space="preserve"> years</w:t>
      </w:r>
      <w:r w:rsidR="008A58B7" w:rsidRPr="00A90AF0">
        <w:rPr>
          <w:rFonts w:asciiTheme="minorHAnsi" w:hAnsiTheme="minorHAnsi" w:cstheme="minorHAnsi"/>
        </w:rPr>
        <w:t xml:space="preserve"> from the </w:t>
      </w:r>
      <w:r w:rsidR="00477FA4" w:rsidRPr="00A90AF0">
        <w:rPr>
          <w:rFonts w:asciiTheme="minorHAnsi" w:hAnsiTheme="minorHAnsi" w:cstheme="minorHAnsi"/>
        </w:rPr>
        <w:t>date of clearing</w:t>
      </w:r>
      <w:r w:rsidR="00F0270F" w:rsidRPr="00A90AF0">
        <w:rPr>
          <w:rFonts w:asciiTheme="minorHAnsi" w:hAnsiTheme="minorHAnsi" w:cstheme="minorHAnsi"/>
        </w:rPr>
        <w:t>.</w:t>
      </w:r>
    </w:p>
    <w:p w14:paraId="6063CD06" w14:textId="0E3CC65D" w:rsidR="000621E3" w:rsidRPr="00755FBE" w:rsidRDefault="002551D7" w:rsidP="00755FBE">
      <w:r w:rsidRPr="002551D7">
        <w:t>To participate, landholders will need to develop a Grazing Land Management (GLM) plan outlining their approach to improving grazing practice</w:t>
      </w:r>
      <w:r w:rsidR="004863B9">
        <w:t xml:space="preserve"> </w:t>
      </w:r>
      <w:r w:rsidRPr="002551D7">
        <w:t>and reducing sediment run-off</w:t>
      </w:r>
      <w:r w:rsidR="00624955">
        <w:t xml:space="preserve"> across </w:t>
      </w:r>
      <w:r w:rsidR="007B6330">
        <w:t>the Project Area</w:t>
      </w:r>
      <w:r w:rsidRPr="002551D7">
        <w:t xml:space="preserve">. </w:t>
      </w:r>
      <w:r w:rsidR="000621E3">
        <w:t>Further, t</w:t>
      </w:r>
      <w:r w:rsidR="000621E3" w:rsidRPr="000621E3">
        <w:t xml:space="preserve">o qualify for Credits, a project must meet specific </w:t>
      </w:r>
      <w:r w:rsidR="000621E3" w:rsidRPr="001A799E">
        <w:t xml:space="preserve">additionality </w:t>
      </w:r>
      <w:r w:rsidR="000621E3" w:rsidRPr="00B05267">
        <w:t>requirements</w:t>
      </w:r>
      <w:r w:rsidR="00755FBE">
        <w:t>.</w:t>
      </w:r>
      <w:r w:rsidR="001A799E" w:rsidRPr="00B05267">
        <w:t xml:space="preserve"> </w:t>
      </w:r>
    </w:p>
    <w:p w14:paraId="0FA0C32F" w14:textId="3899C6C7" w:rsidR="002F51C8" w:rsidRDefault="002F51C8" w:rsidP="00083B7B">
      <w:r>
        <w:t xml:space="preserve">Section 2 </w:t>
      </w:r>
      <w:r w:rsidR="00043F25">
        <w:t xml:space="preserve">also </w:t>
      </w:r>
      <w:r>
        <w:t>includes a detailed description of leakage risk management. Two scenarios are identified for consideration:</w:t>
      </w:r>
    </w:p>
    <w:p w14:paraId="0771BEA7" w14:textId="79034A16" w:rsidR="002F51C8" w:rsidRPr="00083B7B" w:rsidRDefault="002F51C8" w:rsidP="00B443BD">
      <w:pPr>
        <w:numPr>
          <w:ilvl w:val="0"/>
          <w:numId w:val="4"/>
        </w:numPr>
        <w:spacing w:line="240" w:lineRule="atLeast"/>
        <w:rPr>
          <w:rFonts w:asciiTheme="minorHAnsi" w:hAnsiTheme="minorHAnsi" w:cstheme="minorHAnsi"/>
        </w:rPr>
      </w:pPr>
      <w:r w:rsidRPr="00083B7B">
        <w:rPr>
          <w:rFonts w:asciiTheme="minorHAnsi" w:hAnsiTheme="minorHAnsi" w:cstheme="minorHAnsi"/>
          <w:b/>
          <w:bCs/>
        </w:rPr>
        <w:t>Scenario 1:</w:t>
      </w:r>
      <w:r w:rsidRPr="00083B7B">
        <w:rPr>
          <w:rFonts w:asciiTheme="minorHAnsi" w:hAnsiTheme="minorHAnsi" w:cstheme="minorHAnsi"/>
        </w:rPr>
        <w:t xml:space="preserve"> Land beyond the Project Area (including other properties) within </w:t>
      </w:r>
      <w:r w:rsidR="00693A94" w:rsidRPr="00083B7B">
        <w:rPr>
          <w:rFonts w:asciiTheme="minorHAnsi" w:hAnsiTheme="minorHAnsi" w:cstheme="minorHAnsi"/>
        </w:rPr>
        <w:t xml:space="preserve">the </w:t>
      </w:r>
      <w:r w:rsidRPr="00083B7B">
        <w:rPr>
          <w:rFonts w:asciiTheme="minorHAnsi" w:hAnsiTheme="minorHAnsi" w:cstheme="minorHAnsi"/>
        </w:rPr>
        <w:t>operational control of the project participant/s of the same agricultural enterprise. </w:t>
      </w:r>
    </w:p>
    <w:p w14:paraId="31ABCC0F" w14:textId="4C92A6C4" w:rsidR="002F51C8" w:rsidRPr="00083B7B" w:rsidRDefault="002F51C8" w:rsidP="00B443BD">
      <w:pPr>
        <w:numPr>
          <w:ilvl w:val="0"/>
          <w:numId w:val="5"/>
        </w:numPr>
        <w:spacing w:line="240" w:lineRule="atLeast"/>
        <w:rPr>
          <w:rFonts w:asciiTheme="minorHAnsi" w:hAnsiTheme="minorHAnsi" w:cstheme="minorHAnsi"/>
        </w:rPr>
      </w:pPr>
      <w:r w:rsidRPr="00083B7B">
        <w:rPr>
          <w:rFonts w:asciiTheme="minorHAnsi" w:hAnsiTheme="minorHAnsi" w:cstheme="minorHAnsi"/>
          <w:b/>
          <w:bCs/>
        </w:rPr>
        <w:t>Scenario 2:</w:t>
      </w:r>
      <w:r w:rsidRPr="00083B7B">
        <w:rPr>
          <w:rFonts w:asciiTheme="minorHAnsi" w:hAnsiTheme="minorHAnsi" w:cstheme="minorHAnsi"/>
        </w:rPr>
        <w:t xml:space="preserve"> Land within the Project Area but not within the CAZ, e.g., land not monitored by satellite ground cover mapping due to having &gt; 60% woody vegetation. </w:t>
      </w:r>
    </w:p>
    <w:p w14:paraId="66C8CFE2" w14:textId="77777777" w:rsidR="002F51C8" w:rsidRPr="002F51C8" w:rsidRDefault="002F51C8" w:rsidP="00083B7B">
      <w:r w:rsidRPr="002F51C8">
        <w:t xml:space="preserve">Project proponents must complete the steps </w:t>
      </w:r>
      <w:r w:rsidR="00B05267">
        <w:t xml:space="preserve">stated </w:t>
      </w:r>
      <w:r w:rsidRPr="002F51C8">
        <w:t xml:space="preserve">under </w:t>
      </w:r>
      <w:r w:rsidR="00B05267">
        <w:t xml:space="preserve">section </w:t>
      </w:r>
      <w:r w:rsidRPr="002F51C8">
        <w:t>2.6.1</w:t>
      </w:r>
      <w:r w:rsidR="00337635">
        <w:t xml:space="preserve"> of the GLM Method</w:t>
      </w:r>
      <w:r w:rsidR="00B05267">
        <w:t>. This is required</w:t>
      </w:r>
      <w:r w:rsidRPr="002F51C8">
        <w:t xml:space="preserve"> at the time of the project application and </w:t>
      </w:r>
      <w:r w:rsidR="00B05267">
        <w:t xml:space="preserve">for </w:t>
      </w:r>
      <w:r w:rsidRPr="002F51C8">
        <w:t>each monitoring period to determine if there is a risk of leakage</w:t>
      </w:r>
      <w:r w:rsidR="00337635">
        <w:t>,</w:t>
      </w:r>
      <w:r w:rsidRPr="002F51C8">
        <w:t xml:space="preserve"> and if so, implement the appropriate procedure to account for leakage. </w:t>
      </w:r>
    </w:p>
    <w:p w14:paraId="724060C6" w14:textId="49E4BA38" w:rsidR="002551D7" w:rsidRDefault="002551D7" w:rsidP="00294E6D">
      <w:pPr>
        <w:pStyle w:val="Heading2"/>
        <w:numPr>
          <w:ilvl w:val="0"/>
          <w:numId w:val="0"/>
        </w:numPr>
        <w:spacing w:line="240" w:lineRule="atLeast"/>
        <w:ind w:left="720" w:hanging="720"/>
      </w:pPr>
      <w:bookmarkStart w:id="7" w:name="_Toc222923236"/>
      <w:r>
        <w:t xml:space="preserve">Section </w:t>
      </w:r>
      <w:r w:rsidR="00476D73">
        <w:t>3</w:t>
      </w:r>
      <w:r>
        <w:t xml:space="preserve"> – Project </w:t>
      </w:r>
      <w:r w:rsidR="00476D73">
        <w:t>Mapping</w:t>
      </w:r>
      <w:r w:rsidR="00AE196F">
        <w:t xml:space="preserve"> and Data Requirements</w:t>
      </w:r>
      <w:bookmarkEnd w:id="7"/>
    </w:p>
    <w:p w14:paraId="551CC27D" w14:textId="0C2F9ACF" w:rsidR="008B14BB" w:rsidRDefault="008B14BB" w:rsidP="00083B7B">
      <w:r w:rsidRPr="008B14BB">
        <w:t xml:space="preserve">Mapping is required to identify Project Areas and the CAZs. There is no need to exclude infrastructure from Project Areas. </w:t>
      </w:r>
      <w:r w:rsidR="00337635">
        <w:t>However</w:t>
      </w:r>
      <w:r w:rsidRPr="008B14BB">
        <w:t>, project proponents are en</w:t>
      </w:r>
      <w:r w:rsidR="00A119C9">
        <w:t>couraged</w:t>
      </w:r>
      <w:r w:rsidRPr="008B14BB">
        <w:t xml:space="preserve"> to map infrastructure as inputs into the GLM Plans.</w:t>
      </w:r>
    </w:p>
    <w:p w14:paraId="763C979B" w14:textId="14FA0E8C" w:rsidR="00833771" w:rsidRDefault="00C57613" w:rsidP="00083B7B">
      <w:r>
        <w:t xml:space="preserve">Project </w:t>
      </w:r>
      <w:r w:rsidR="003B2274">
        <w:t>proponents</w:t>
      </w:r>
      <w:r>
        <w:t xml:space="preserve"> </w:t>
      </w:r>
      <w:r w:rsidR="003B2274">
        <w:t>should consider</w:t>
      </w:r>
      <w:r w:rsidR="00CD61E5" w:rsidRPr="00EA2927">
        <w:t xml:space="preserve"> </w:t>
      </w:r>
      <w:r w:rsidR="00B44C7C">
        <w:t xml:space="preserve">identifying </w:t>
      </w:r>
      <w:r w:rsidR="0096307F" w:rsidRPr="00EA2927">
        <w:t>discontinuous</w:t>
      </w:r>
      <w:r w:rsidR="00CD61E5" w:rsidRPr="00EA2927">
        <w:t xml:space="preserve"> land as separate CAZs.</w:t>
      </w:r>
      <w:r w:rsidR="00767C42">
        <w:t xml:space="preserve"> This will </w:t>
      </w:r>
      <w:r w:rsidR="00B44C7C">
        <w:t xml:space="preserve">help </w:t>
      </w:r>
      <w:r w:rsidR="00767C42">
        <w:t xml:space="preserve">divide </w:t>
      </w:r>
      <w:r w:rsidR="005802C3">
        <w:t xml:space="preserve">the </w:t>
      </w:r>
      <w:r w:rsidR="00767C42">
        <w:t xml:space="preserve">Project Area by broad land units and ensure </w:t>
      </w:r>
      <w:r w:rsidR="0096307F">
        <w:t>representative</w:t>
      </w:r>
      <w:r w:rsidR="00E42583">
        <w:t xml:space="preserve"> </w:t>
      </w:r>
      <w:r w:rsidR="00EA2927">
        <w:t>reference and project pixels are identified.</w:t>
      </w:r>
      <w:r w:rsidR="00832851">
        <w:t xml:space="preserve"> The project calculations must be run separately for each CAZ.</w:t>
      </w:r>
    </w:p>
    <w:p w14:paraId="4EDDE1E8" w14:textId="0360EB2B" w:rsidR="00577753" w:rsidRPr="002F51C8" w:rsidRDefault="002F51C8" w:rsidP="00294E6D">
      <w:pPr>
        <w:spacing w:line="240" w:lineRule="atLeast"/>
        <w:rPr>
          <w:rFonts w:ascii="Calibri Light" w:hAnsi="Calibri Light" w:cs="Calibri Light"/>
          <w:b/>
          <w:bCs/>
        </w:rPr>
      </w:pPr>
      <w:r w:rsidRPr="002F51C8">
        <w:rPr>
          <w:rFonts w:ascii="Calibri Light" w:hAnsi="Calibri Light" w:cs="Calibri Light"/>
          <w:b/>
          <w:bCs/>
        </w:rPr>
        <w:t>Rainfall intensity measurement</w:t>
      </w:r>
    </w:p>
    <w:p w14:paraId="5FF23C22" w14:textId="2A3D1BF9" w:rsidR="00CA06B9" w:rsidRDefault="00CA06B9" w:rsidP="00083B7B">
      <w:r w:rsidRPr="00CA06B9">
        <w:t xml:space="preserve">Rainfall </w:t>
      </w:r>
      <w:r>
        <w:t>needs to</w:t>
      </w:r>
      <w:r w:rsidRPr="00CA06B9">
        <w:t xml:space="preserve"> be measured within the project area using a calibrated tipping bucket rain gauge. This gauge </w:t>
      </w:r>
      <w:r>
        <w:t>must</w:t>
      </w:r>
      <w:r w:rsidRPr="00CA06B9">
        <w:t xml:space="preserve"> report data in 6-minute </w:t>
      </w:r>
      <w:r w:rsidRPr="00F82D56">
        <w:t>increments (</w:t>
      </w:r>
      <w:r w:rsidR="00F82D56" w:rsidRPr="00F82D56">
        <w:t>i.e.,</w:t>
      </w:r>
      <w:r w:rsidR="001A799E" w:rsidRPr="00F82D56">
        <w:t xml:space="preserve"> successive periods of time with each period being no longer than 6 minutes</w:t>
      </w:r>
      <w:r w:rsidRPr="00F82D56">
        <w:t>) and meet required accuracy standards, allowing it to capture the expected range of rainfall rates effectively</w:t>
      </w:r>
      <w:r w:rsidRPr="00CA06B9">
        <w:t>.</w:t>
      </w:r>
    </w:p>
    <w:p w14:paraId="67C8937A" w14:textId="75DDFAFA" w:rsidR="002F51C8" w:rsidRDefault="002F51C8" w:rsidP="00294E6D">
      <w:pPr>
        <w:spacing w:line="240" w:lineRule="atLeast"/>
        <w:rPr>
          <w:rFonts w:ascii="Calibri Light" w:hAnsi="Calibri Light" w:cs="Calibri Light"/>
          <w:b/>
          <w:bCs/>
        </w:rPr>
      </w:pPr>
      <w:r w:rsidRPr="002F51C8">
        <w:rPr>
          <w:rFonts w:ascii="Calibri Light" w:hAnsi="Calibri Light" w:cs="Calibri Light"/>
          <w:b/>
          <w:bCs/>
        </w:rPr>
        <w:t>Fine Sediment proportion</w:t>
      </w:r>
    </w:p>
    <w:p w14:paraId="002C567B" w14:textId="20D9C25D" w:rsidR="00CD5342" w:rsidRPr="00CD5342" w:rsidRDefault="00CD5342" w:rsidP="00083B7B">
      <w:r w:rsidRPr="00CD5342">
        <w:t xml:space="preserve">Project proponents must create a soil sampling plan that stratifies the CAZ for FS proportion sampling. The minimum number of strata should correspond to the unique values found in the </w:t>
      </w:r>
      <w:r w:rsidR="00A91482">
        <w:t xml:space="preserve">mapped </w:t>
      </w:r>
      <w:r w:rsidR="00A91482" w:rsidRPr="000C3B93">
        <w:rPr>
          <w:sz w:val="21"/>
          <w:szCs w:val="21"/>
        </w:rPr>
        <w:t>Soil Australian Soil Classification (ASC)</w:t>
      </w:r>
      <w:r w:rsidRPr="000C3B93">
        <w:rPr>
          <w:sz w:val="21"/>
          <w:szCs w:val="21"/>
        </w:rPr>
        <w:t xml:space="preserve"> raster that intersect with the </w:t>
      </w:r>
      <w:r w:rsidR="00A91482" w:rsidRPr="000C3B93">
        <w:rPr>
          <w:sz w:val="21"/>
          <w:szCs w:val="21"/>
        </w:rPr>
        <w:t>CAZ</w:t>
      </w:r>
      <w:r w:rsidRPr="00CD5342">
        <w:t>. For each identified stratum, the minimum number of surface (0</w:t>
      </w:r>
      <w:r w:rsidR="00F82D56">
        <w:t xml:space="preserve"> </w:t>
      </w:r>
      <w:r w:rsidRPr="00CD5342">
        <w:t>-</w:t>
      </w:r>
      <w:r w:rsidR="00F82D56">
        <w:t xml:space="preserve"> </w:t>
      </w:r>
      <w:r w:rsidRPr="00CD5342">
        <w:t xml:space="preserve">15 cm) soil collection points will be either three samples per stratum or one sample for every 200 hectares of that stratum, whichever is greater. </w:t>
      </w:r>
      <w:r w:rsidR="00F82D56">
        <w:t>P</w:t>
      </w:r>
      <w:r w:rsidRPr="00CD5342">
        <w:t xml:space="preserve">article size analysis to determine the FS proportion from bulked samples by strata </w:t>
      </w:r>
      <w:r>
        <w:t>must</w:t>
      </w:r>
      <w:r w:rsidRPr="00CD5342">
        <w:t xml:space="preserve"> be conducted by a National Association of Testing Authorities (NATA) accredited laboratory.</w:t>
      </w:r>
    </w:p>
    <w:p w14:paraId="6FEAFC41" w14:textId="34B7179A" w:rsidR="006F7AE3" w:rsidRDefault="006F7AE3" w:rsidP="006F7AE3">
      <w:pPr>
        <w:spacing w:line="240" w:lineRule="atLeast"/>
        <w:rPr>
          <w:rFonts w:ascii="Calibri Light" w:hAnsi="Calibri Light" w:cs="Calibri Light"/>
          <w:b/>
          <w:bCs/>
        </w:rPr>
      </w:pPr>
      <w:r w:rsidRPr="006F7AE3">
        <w:rPr>
          <w:rFonts w:ascii="Calibri Light" w:hAnsi="Calibri Light" w:cs="Calibri Light"/>
          <w:b/>
          <w:bCs/>
        </w:rPr>
        <w:t>K Factor</w:t>
      </w:r>
    </w:p>
    <w:p w14:paraId="36CC118D" w14:textId="3BAA0D7F" w:rsidR="009F0426" w:rsidRPr="00D44980" w:rsidRDefault="009F0426" w:rsidP="006F7AE3">
      <w:pPr>
        <w:spacing w:line="240" w:lineRule="atLeast"/>
      </w:pPr>
      <w:r w:rsidRPr="00D44980">
        <w:t>As part of the soil sampling plan</w:t>
      </w:r>
      <w:r w:rsidR="00AB702D" w:rsidRPr="00D44980">
        <w:t xml:space="preserve"> and </w:t>
      </w:r>
      <w:r w:rsidR="00371F77" w:rsidRPr="00D44980">
        <w:t xml:space="preserve">data collection, information is required to inform the K Factor. This includes </w:t>
      </w:r>
      <w:r w:rsidR="0057626B" w:rsidRPr="00D44980">
        <w:t xml:space="preserve">estimating the </w:t>
      </w:r>
      <w:r w:rsidR="00500E3F" w:rsidRPr="00D44980">
        <w:t>soil profiles infiltration rate,</w:t>
      </w:r>
      <w:r w:rsidR="00727AB6" w:rsidRPr="00D44980">
        <w:t xml:space="preserve"> and</w:t>
      </w:r>
      <w:r w:rsidR="00500E3F" w:rsidRPr="00D44980">
        <w:t xml:space="preserve"> assessment of </w:t>
      </w:r>
      <w:r w:rsidR="006C081D" w:rsidRPr="00D44980">
        <w:t>the surface soil structure</w:t>
      </w:r>
      <w:r w:rsidR="00727AB6" w:rsidRPr="00D44980">
        <w:t xml:space="preserve">. </w:t>
      </w:r>
    </w:p>
    <w:p w14:paraId="6BAB4B4F" w14:textId="683CCC37" w:rsidR="00C81160" w:rsidRDefault="00C81160" w:rsidP="00294E6D">
      <w:pPr>
        <w:pStyle w:val="Heading2"/>
        <w:numPr>
          <w:ilvl w:val="0"/>
          <w:numId w:val="0"/>
        </w:numPr>
        <w:spacing w:line="240" w:lineRule="atLeast"/>
        <w:ind w:left="720" w:hanging="720"/>
      </w:pPr>
      <w:bookmarkStart w:id="8" w:name="_Toc222923237"/>
      <w:r>
        <w:t xml:space="preserve">Section 4 – </w:t>
      </w:r>
      <w:r w:rsidR="00772A37">
        <w:t>ACWIS</w:t>
      </w:r>
      <w:r w:rsidR="00AE196F">
        <w:t xml:space="preserve"> Credit Project Plan (GLM </w:t>
      </w:r>
      <w:r>
        <w:t>Plan</w:t>
      </w:r>
      <w:r w:rsidR="00AE196F">
        <w:t>)</w:t>
      </w:r>
      <w:bookmarkEnd w:id="8"/>
    </w:p>
    <w:p w14:paraId="230585F6" w14:textId="75114F58" w:rsidR="00E91F65" w:rsidRPr="00083B7B" w:rsidRDefault="00E91F65" w:rsidP="00294E6D">
      <w:pPr>
        <w:spacing w:line="240" w:lineRule="atLeast"/>
        <w:rPr>
          <w:rFonts w:cs="Calibri"/>
        </w:rPr>
      </w:pPr>
      <w:r w:rsidRPr="00083B7B">
        <w:rPr>
          <w:rFonts w:cs="Calibri"/>
        </w:rPr>
        <w:t>GLM Plans should align with the aims of the grazing business enterprise. Plans need to cover the entire Project Area</w:t>
      </w:r>
      <w:r w:rsidR="00984CBA" w:rsidRPr="00083B7B">
        <w:rPr>
          <w:rFonts w:cs="Calibri"/>
        </w:rPr>
        <w:t xml:space="preserve"> and include strategies that are expected to increase ground</w:t>
      </w:r>
      <w:r w:rsidR="003B26E9" w:rsidRPr="00083B7B">
        <w:rPr>
          <w:rFonts w:cs="Calibri"/>
        </w:rPr>
        <w:t xml:space="preserve"> </w:t>
      </w:r>
      <w:r w:rsidR="00984CBA" w:rsidRPr="00083B7B">
        <w:rPr>
          <w:rFonts w:cs="Calibri"/>
        </w:rPr>
        <w:t>cover.</w:t>
      </w:r>
    </w:p>
    <w:p w14:paraId="0F349A83" w14:textId="41DB1172" w:rsidR="002F51C8" w:rsidRPr="00083B7B" w:rsidRDefault="00984CBA" w:rsidP="00294E6D">
      <w:pPr>
        <w:spacing w:line="240" w:lineRule="atLeast"/>
        <w:rPr>
          <w:rFonts w:cs="Calibri"/>
        </w:rPr>
      </w:pPr>
      <w:r w:rsidRPr="00083B7B">
        <w:rPr>
          <w:rFonts w:cs="Calibri"/>
        </w:rPr>
        <w:t xml:space="preserve">Plans must be kept for the duration of the crediting period and be reviewed, updated, and submitted at the end of each monitoring period with the application for </w:t>
      </w:r>
      <w:r w:rsidR="00D44980">
        <w:rPr>
          <w:rFonts w:cs="Calibri"/>
        </w:rPr>
        <w:t>ACWIS</w:t>
      </w:r>
      <w:r w:rsidRPr="00083B7B">
        <w:rPr>
          <w:rFonts w:cs="Calibri"/>
        </w:rPr>
        <w:t xml:space="preserve"> Credits. </w:t>
      </w:r>
      <w:r w:rsidR="002F51C8" w:rsidRPr="00083B7B">
        <w:rPr>
          <w:rFonts w:cs="Calibri"/>
        </w:rPr>
        <w:t xml:space="preserve"> </w:t>
      </w:r>
    </w:p>
    <w:p w14:paraId="54CAF174" w14:textId="1C224BE3" w:rsidR="00E91F65" w:rsidRDefault="00E91F65" w:rsidP="00294E6D">
      <w:pPr>
        <w:pStyle w:val="Heading2"/>
        <w:numPr>
          <w:ilvl w:val="0"/>
          <w:numId w:val="0"/>
        </w:numPr>
        <w:spacing w:line="240" w:lineRule="atLeast"/>
        <w:ind w:left="720" w:hanging="720"/>
      </w:pPr>
      <w:bookmarkStart w:id="9" w:name="_Toc222923238"/>
      <w:r>
        <w:t>Section 5 – Project Accounting</w:t>
      </w:r>
      <w:bookmarkEnd w:id="9"/>
    </w:p>
    <w:p w14:paraId="7602AAF2" w14:textId="4EB231CB" w:rsidR="007162BC" w:rsidRPr="007162BC" w:rsidRDefault="007162BC" w:rsidP="00083B7B">
      <w:r w:rsidRPr="007162BC">
        <w:t xml:space="preserve">The </w:t>
      </w:r>
      <w:r w:rsidR="00BD0085">
        <w:t>GLM Method</w:t>
      </w:r>
      <w:r w:rsidRPr="007162BC">
        <w:t xml:space="preserve"> calculates the delta between sediment delivery from </w:t>
      </w:r>
      <w:r w:rsidR="00284CD0">
        <w:t>a</w:t>
      </w:r>
      <w:r w:rsidR="00857A83">
        <w:t>n adjusted</w:t>
      </w:r>
      <w:r w:rsidRPr="007162BC">
        <w:t xml:space="preserve"> baseline scenario and </w:t>
      </w:r>
      <w:r w:rsidR="00857A83">
        <w:t xml:space="preserve">a </w:t>
      </w:r>
      <w:r w:rsidRPr="007162BC">
        <w:t xml:space="preserve">project reporting period scenario. The adjustment masks seasonality influences (i.e., periods of prolonged wet/dry weather) and calculates the proportion of sediment saving achieved through grazing </w:t>
      </w:r>
      <w:r w:rsidR="00F67283">
        <w:t xml:space="preserve">management </w:t>
      </w:r>
      <w:r w:rsidRPr="007162BC">
        <w:t>improvement.</w:t>
      </w:r>
    </w:p>
    <w:p w14:paraId="5F65001F" w14:textId="590B3D19" w:rsidR="007162BC" w:rsidRPr="007162BC" w:rsidRDefault="007162BC" w:rsidP="00083B7B">
      <w:r w:rsidRPr="007162BC">
        <w:t>Sediment saving</w:t>
      </w:r>
      <w:r w:rsidR="003825D3">
        <w:t>s</w:t>
      </w:r>
      <w:r w:rsidRPr="007162BC">
        <w:t xml:space="preserve"> only occur when it rains</w:t>
      </w:r>
      <w:r w:rsidR="004D7E26">
        <w:t>,</w:t>
      </w:r>
      <w:r w:rsidR="00284CD0">
        <w:t xml:space="preserve"> </w:t>
      </w:r>
      <w:r w:rsidR="00BD0085">
        <w:t xml:space="preserve">therefore </w:t>
      </w:r>
      <w:r w:rsidR="00284CD0">
        <w:t xml:space="preserve">Credits </w:t>
      </w:r>
      <w:r w:rsidR="00BD0085">
        <w:t xml:space="preserve">under the GLM Method </w:t>
      </w:r>
      <w:r w:rsidR="00284CD0">
        <w:t xml:space="preserve">are only issued for actual sediment </w:t>
      </w:r>
      <w:r w:rsidR="004D7E26">
        <w:t>abatement</w:t>
      </w:r>
      <w:r w:rsidR="00BD0085">
        <w:t xml:space="preserve"> achieved</w:t>
      </w:r>
      <w:r w:rsidR="004D7E26">
        <w:t>. T</w:t>
      </w:r>
      <w:r w:rsidRPr="007162BC">
        <w:t>he level of ground</w:t>
      </w:r>
      <w:r w:rsidR="008B5713">
        <w:t xml:space="preserve"> </w:t>
      </w:r>
      <w:r w:rsidRPr="007162BC">
        <w:t xml:space="preserve">cover </w:t>
      </w:r>
      <w:r w:rsidR="00BD0085">
        <w:t xml:space="preserve">directly </w:t>
      </w:r>
      <w:r w:rsidRPr="007162BC">
        <w:t>influences sediment delivery</w:t>
      </w:r>
      <w:r w:rsidR="00962EBD">
        <w:t>, with higher ground</w:t>
      </w:r>
      <w:r w:rsidR="008B5713">
        <w:t xml:space="preserve"> </w:t>
      </w:r>
      <w:r w:rsidR="00962EBD">
        <w:t>cover reducing ru</w:t>
      </w:r>
      <w:r w:rsidR="008B5713">
        <w:t>n</w:t>
      </w:r>
      <w:r w:rsidR="00DE3F69">
        <w:t xml:space="preserve"> off and soil loss</w:t>
      </w:r>
      <w:r w:rsidRPr="007162BC">
        <w:t>. For this reason</w:t>
      </w:r>
      <w:r w:rsidR="00326C45">
        <w:t xml:space="preserve"> (and to capture rainfall events at appropriate intervals)</w:t>
      </w:r>
      <w:r w:rsidRPr="007162BC">
        <w:t xml:space="preserve">, RUSLE calculations occur </w:t>
      </w:r>
      <w:r w:rsidR="00F46646">
        <w:t>seasonally</w:t>
      </w:r>
      <w:r w:rsidRPr="007162BC">
        <w:t xml:space="preserve"> for the baseline period and reporting period.</w:t>
      </w:r>
    </w:p>
    <w:p w14:paraId="40C288FE" w14:textId="3921A22C" w:rsidR="007162BC" w:rsidRPr="007162BC" w:rsidRDefault="007162BC" w:rsidP="00083B7B">
      <w:r w:rsidRPr="007162BC">
        <w:t>Project account</w:t>
      </w:r>
      <w:r w:rsidR="004148BB">
        <w:t>ing</w:t>
      </w:r>
      <w:r w:rsidRPr="007162BC">
        <w:t xml:space="preserve"> is conducted in two parts:</w:t>
      </w:r>
    </w:p>
    <w:p w14:paraId="020E490D" w14:textId="2A8D15BA" w:rsidR="007162BC" w:rsidRPr="00A90AF0" w:rsidRDefault="007162BC" w:rsidP="00B443BD">
      <w:pPr>
        <w:pStyle w:val="ListParagraph"/>
        <w:numPr>
          <w:ilvl w:val="0"/>
          <w:numId w:val="2"/>
        </w:numPr>
        <w:spacing w:after="0" w:line="240" w:lineRule="atLeast"/>
        <w:ind w:left="714" w:hanging="357"/>
        <w:contextualSpacing w:val="0"/>
        <w:rPr>
          <w:rFonts w:asciiTheme="minorHAnsi" w:hAnsiTheme="minorHAnsi" w:cstheme="minorHAnsi"/>
          <w:lang w:val="en-AU"/>
        </w:rPr>
      </w:pPr>
      <w:r w:rsidRPr="00A90AF0">
        <w:rPr>
          <w:rFonts w:asciiTheme="minorHAnsi" w:hAnsiTheme="minorHAnsi" w:cstheme="minorHAnsi"/>
          <w:lang w:val="en-AU"/>
        </w:rPr>
        <w:t>Baseline period</w:t>
      </w:r>
      <w:r w:rsidR="00323FF2" w:rsidRPr="00A90AF0">
        <w:rPr>
          <w:rFonts w:asciiTheme="minorHAnsi" w:hAnsiTheme="minorHAnsi" w:cstheme="minorHAnsi"/>
          <w:lang w:val="en-AU"/>
        </w:rPr>
        <w:t xml:space="preserve"> cover analysis</w:t>
      </w:r>
    </w:p>
    <w:p w14:paraId="791523DA" w14:textId="66845E34" w:rsidR="007162BC" w:rsidRPr="00A90AF0" w:rsidRDefault="007162BC" w:rsidP="00B443BD">
      <w:pPr>
        <w:pStyle w:val="ListParagraph"/>
        <w:numPr>
          <w:ilvl w:val="0"/>
          <w:numId w:val="2"/>
        </w:numPr>
        <w:spacing w:after="0" w:line="240" w:lineRule="atLeast"/>
        <w:ind w:left="714" w:hanging="357"/>
        <w:contextualSpacing w:val="0"/>
        <w:rPr>
          <w:rFonts w:asciiTheme="minorHAnsi" w:hAnsiTheme="minorHAnsi" w:cstheme="minorHAnsi"/>
          <w:lang w:val="en-AU"/>
        </w:rPr>
      </w:pPr>
      <w:r w:rsidRPr="00A90AF0">
        <w:rPr>
          <w:rFonts w:asciiTheme="minorHAnsi" w:hAnsiTheme="minorHAnsi" w:cstheme="minorHAnsi"/>
          <w:lang w:val="en-AU"/>
        </w:rPr>
        <w:t>Reporting period</w:t>
      </w:r>
      <w:r w:rsidR="00323FF2" w:rsidRPr="00A90AF0">
        <w:rPr>
          <w:rFonts w:asciiTheme="minorHAnsi" w:hAnsiTheme="minorHAnsi" w:cstheme="minorHAnsi"/>
          <w:lang w:val="en-AU"/>
        </w:rPr>
        <w:t xml:space="preserve"> sediment calculations</w:t>
      </w:r>
      <w:r w:rsidR="00A90AF0">
        <w:rPr>
          <w:rFonts w:asciiTheme="minorHAnsi" w:hAnsiTheme="minorHAnsi" w:cstheme="minorHAnsi"/>
          <w:lang w:val="en-AU"/>
        </w:rPr>
        <w:t>.</w:t>
      </w:r>
    </w:p>
    <w:p w14:paraId="00F5A3CC" w14:textId="17B51DAE" w:rsidR="00D62A3D" w:rsidRPr="00F46646" w:rsidRDefault="00D62A3D" w:rsidP="00D62A3D">
      <w:pPr>
        <w:spacing w:line="240" w:lineRule="atLeast"/>
        <w:rPr>
          <w:rFonts w:cs="Calibri"/>
        </w:rPr>
      </w:pPr>
      <w:r w:rsidRPr="00F46646">
        <w:rPr>
          <w:rFonts w:cs="Calibri"/>
        </w:rPr>
        <w:t>Project Accounting steps are provided in Appendix 1.</w:t>
      </w:r>
    </w:p>
    <w:p w14:paraId="3B0D61E0" w14:textId="6A99892C" w:rsidR="007162BC" w:rsidRPr="007162BC" w:rsidRDefault="00DB7D4B" w:rsidP="00294E6D">
      <w:pPr>
        <w:pStyle w:val="Heading3"/>
        <w:numPr>
          <w:ilvl w:val="0"/>
          <w:numId w:val="0"/>
        </w:numPr>
        <w:spacing w:line="240" w:lineRule="atLeast"/>
        <w:ind w:left="720" w:hanging="720"/>
      </w:pPr>
      <w:bookmarkStart w:id="10" w:name="_Toc222923239"/>
      <w:r>
        <w:t xml:space="preserve">Identifying Dynamic Reference Cover </w:t>
      </w:r>
      <w:r w:rsidR="00F5722A">
        <w:t>Pixels</w:t>
      </w:r>
      <w:bookmarkEnd w:id="10"/>
    </w:p>
    <w:p w14:paraId="2E052DC2" w14:textId="618AA922" w:rsidR="00816673" w:rsidRDefault="007162BC" w:rsidP="00A90AF0">
      <w:r w:rsidRPr="007162BC">
        <w:t xml:space="preserve">The </w:t>
      </w:r>
      <w:r w:rsidR="00E80ED7">
        <w:t>GLM Methods us</w:t>
      </w:r>
      <w:r w:rsidR="00FB2688">
        <w:t>es</w:t>
      </w:r>
      <w:r w:rsidR="00E80ED7">
        <w:t xml:space="preserve"> </w:t>
      </w:r>
      <w:r w:rsidR="00A36E8A">
        <w:t>DRCM</w:t>
      </w:r>
      <w:r w:rsidR="0083401F">
        <w:t xml:space="preserve"> </w:t>
      </w:r>
      <w:r w:rsidRPr="007162BC">
        <w:t xml:space="preserve">to </w:t>
      </w:r>
      <w:r w:rsidR="0083401F">
        <w:t>identify</w:t>
      </w:r>
      <w:r w:rsidRPr="007162BC">
        <w:t xml:space="preserve"> areas least impacted from </w:t>
      </w:r>
      <w:r w:rsidR="00856A7D">
        <w:t xml:space="preserve">grazing </w:t>
      </w:r>
      <w:r w:rsidRPr="007162BC">
        <w:t>management activities</w:t>
      </w:r>
      <w:r w:rsidR="00FB2688">
        <w:t xml:space="preserve"> and sets these as ‘control’ </w:t>
      </w:r>
      <w:r w:rsidR="00323FF2">
        <w:t>areas</w:t>
      </w:r>
      <w:r w:rsidRPr="007162BC">
        <w:t xml:space="preserve">. </w:t>
      </w:r>
    </w:p>
    <w:p w14:paraId="68814359" w14:textId="7A688051" w:rsidR="006A7406" w:rsidRPr="006A7406" w:rsidRDefault="006A7406" w:rsidP="00367887">
      <w:pPr>
        <w:pStyle w:val="Caption"/>
        <w:rPr>
          <w:i/>
          <w:iCs/>
        </w:rPr>
      </w:pPr>
      <w:r w:rsidRPr="006A7406">
        <w:t>Figure 2: Identifying reference pixels</w:t>
      </w:r>
      <w:r w:rsidR="00367514">
        <w:t xml:space="preserve"> (for each </w:t>
      </w:r>
      <w:r w:rsidR="00F46646">
        <w:t>season</w:t>
      </w:r>
      <w:r w:rsidR="00367514">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2"/>
        <w:gridCol w:w="5392"/>
      </w:tblGrid>
      <w:tr w:rsidR="007009D5" w14:paraId="3044736E" w14:textId="77777777" w:rsidTr="00553A27">
        <w:trPr>
          <w:trHeight w:val="3970"/>
        </w:trPr>
        <w:tc>
          <w:tcPr>
            <w:tcW w:w="3686" w:type="dxa"/>
          </w:tcPr>
          <w:p w14:paraId="20DB258D" w14:textId="21210EF8" w:rsidR="00EB5285" w:rsidRDefault="00EB5285" w:rsidP="008D5386">
            <w:pPr>
              <w:spacing w:before="240" w:line="240" w:lineRule="auto"/>
              <w:rPr>
                <w:rFonts w:ascii="Calibri Light" w:hAnsi="Calibri Light" w:cs="Calibri Light"/>
              </w:rPr>
            </w:pPr>
            <w:r w:rsidRPr="00EB5285">
              <w:rPr>
                <w:rFonts w:ascii="Calibri Light" w:hAnsi="Calibri Light" w:cs="Calibri Light"/>
                <w:noProof/>
              </w:rPr>
              <w:drawing>
                <wp:inline distT="0" distB="0" distL="0" distR="0" wp14:anchorId="0C48148B" wp14:editId="34EBCB7C">
                  <wp:extent cx="2289975" cy="2361751"/>
                  <wp:effectExtent l="0" t="0" r="0" b="635"/>
                  <wp:docPr id="27" name="Picture 26">
                    <a:extLst xmlns:a="http://schemas.openxmlformats.org/drawingml/2006/main">
                      <a:ext uri="{FF2B5EF4-FFF2-40B4-BE49-F238E27FC236}">
                        <a16:creationId xmlns:a16="http://schemas.microsoft.com/office/drawing/2014/main" id="{AED7892B-B0A5-830C-147F-12A3EC4B0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ED7892B-B0A5-830C-147F-12A3EC4B0F72}"/>
                              </a:ext>
                            </a:extLst>
                          </pic:cNvPr>
                          <pic:cNvPicPr>
                            <a:picLocks noChangeAspect="1"/>
                          </pic:cNvPicPr>
                        </pic:nvPicPr>
                        <pic:blipFill>
                          <a:blip r:embed="rId15"/>
                          <a:stretch>
                            <a:fillRect/>
                          </a:stretch>
                        </pic:blipFill>
                        <pic:spPr>
                          <a:xfrm>
                            <a:off x="0" y="0"/>
                            <a:ext cx="2374878" cy="2449315"/>
                          </a:xfrm>
                          <a:prstGeom prst="rect">
                            <a:avLst/>
                          </a:prstGeom>
                        </pic:spPr>
                      </pic:pic>
                    </a:graphicData>
                  </a:graphic>
                </wp:inline>
              </w:drawing>
            </w:r>
          </w:p>
        </w:tc>
        <w:tc>
          <w:tcPr>
            <w:tcW w:w="5528" w:type="dxa"/>
          </w:tcPr>
          <w:p w14:paraId="27AFB2E3" w14:textId="31802961" w:rsidR="00367514" w:rsidRPr="00367514" w:rsidRDefault="00367514" w:rsidP="00367514">
            <w:pPr>
              <w:spacing w:before="240" w:line="240" w:lineRule="atLeast"/>
              <w:rPr>
                <w:rFonts w:ascii="Calibri Light" w:hAnsi="Calibri Light" w:cs="Calibri Light"/>
                <w:b/>
                <w:bCs/>
              </w:rPr>
            </w:pPr>
            <w:r w:rsidRPr="00367514">
              <w:rPr>
                <w:rFonts w:ascii="Calibri Light" w:hAnsi="Calibri Light" w:cs="Calibri Light"/>
                <w:b/>
                <w:bCs/>
              </w:rPr>
              <w:t>Steps:</w:t>
            </w:r>
          </w:p>
          <w:p w14:paraId="26120E0D" w14:textId="1D38C47A" w:rsidR="00C76488" w:rsidRPr="00C76488" w:rsidRDefault="00C76488" w:rsidP="00B443BD">
            <w:pPr>
              <w:pStyle w:val="ListParagraph"/>
              <w:numPr>
                <w:ilvl w:val="0"/>
                <w:numId w:val="2"/>
              </w:numPr>
              <w:spacing w:after="120" w:line="240" w:lineRule="atLeast"/>
              <w:ind w:left="714" w:hanging="357"/>
              <w:contextualSpacing w:val="0"/>
              <w:rPr>
                <w:rFonts w:ascii="Calibri Light" w:hAnsi="Calibri Light" w:cs="Calibri Light"/>
                <w:lang w:val="en-AU"/>
              </w:rPr>
            </w:pPr>
            <w:r w:rsidRPr="00C76488">
              <w:rPr>
                <w:rFonts w:ascii="Calibri Light" w:hAnsi="Calibri Light" w:cs="Calibri Light"/>
                <w:lang w:val="en-AU"/>
              </w:rPr>
              <w:t>Download relevant data</w:t>
            </w:r>
            <w:r w:rsidR="006473F4">
              <w:rPr>
                <w:rFonts w:ascii="Calibri Light" w:hAnsi="Calibri Light" w:cs="Calibri Light"/>
                <w:lang w:val="en-AU"/>
              </w:rPr>
              <w:t xml:space="preserve">, </w:t>
            </w:r>
            <w:r w:rsidR="00F82D56">
              <w:rPr>
                <w:rFonts w:ascii="Calibri Light" w:hAnsi="Calibri Light" w:cs="Calibri Light"/>
                <w:lang w:val="en-AU"/>
              </w:rPr>
              <w:t xml:space="preserve">apply </w:t>
            </w:r>
            <w:r w:rsidR="006473F4">
              <w:rPr>
                <w:rFonts w:ascii="Calibri Light" w:hAnsi="Calibri Light" w:cs="Calibri Light"/>
                <w:lang w:val="en-AU"/>
              </w:rPr>
              <w:t xml:space="preserve">10km buffer on </w:t>
            </w:r>
            <w:r w:rsidR="00AE4100">
              <w:rPr>
                <w:rFonts w:ascii="Calibri Light" w:hAnsi="Calibri Light" w:cs="Calibri Light"/>
                <w:lang w:val="en-AU"/>
              </w:rPr>
              <w:t>the</w:t>
            </w:r>
            <w:r w:rsidR="006473F4">
              <w:rPr>
                <w:rFonts w:ascii="Calibri Light" w:hAnsi="Calibri Light" w:cs="Calibri Light"/>
                <w:lang w:val="en-AU"/>
              </w:rPr>
              <w:t xml:space="preserve"> </w:t>
            </w:r>
            <w:r w:rsidR="00376F98">
              <w:rPr>
                <w:rFonts w:ascii="Calibri Light" w:hAnsi="Calibri Light" w:cs="Calibri Light"/>
                <w:lang w:val="en-AU"/>
              </w:rPr>
              <w:t xml:space="preserve">Project </w:t>
            </w:r>
            <w:r w:rsidR="00AE4100">
              <w:rPr>
                <w:rFonts w:ascii="Calibri Light" w:hAnsi="Calibri Light" w:cs="Calibri Light"/>
                <w:lang w:val="en-AU"/>
              </w:rPr>
              <w:t>Area</w:t>
            </w:r>
            <w:r w:rsidR="006473F4">
              <w:rPr>
                <w:rFonts w:ascii="Calibri Light" w:hAnsi="Calibri Light" w:cs="Calibri Light"/>
                <w:lang w:val="en-AU"/>
              </w:rPr>
              <w:t>.</w:t>
            </w:r>
          </w:p>
          <w:p w14:paraId="1DB1C57E" w14:textId="6BD80B23" w:rsidR="00C76488" w:rsidRPr="00C76488" w:rsidRDefault="00C76488" w:rsidP="00B443BD">
            <w:pPr>
              <w:pStyle w:val="ListParagraph"/>
              <w:numPr>
                <w:ilvl w:val="0"/>
                <w:numId w:val="2"/>
              </w:numPr>
              <w:spacing w:after="120" w:line="240" w:lineRule="atLeast"/>
              <w:ind w:left="714" w:hanging="357"/>
              <w:contextualSpacing w:val="0"/>
              <w:rPr>
                <w:rFonts w:ascii="Calibri Light" w:hAnsi="Calibri Light" w:cs="Calibri Light"/>
                <w:lang w:val="en-AU"/>
              </w:rPr>
            </w:pPr>
            <w:r w:rsidRPr="00C76488">
              <w:rPr>
                <w:rFonts w:ascii="Calibri Light" w:hAnsi="Calibri Light" w:cs="Calibri Light"/>
                <w:lang w:val="en-AU"/>
              </w:rPr>
              <w:t xml:space="preserve">Identify the lowest groundcover percentage </w:t>
            </w:r>
            <w:r w:rsidR="00367514">
              <w:rPr>
                <w:rFonts w:ascii="Calibri Light" w:hAnsi="Calibri Light" w:cs="Calibri Light"/>
                <w:lang w:val="en-AU"/>
              </w:rPr>
              <w:t xml:space="preserve">for </w:t>
            </w:r>
            <w:r w:rsidR="00323FF2">
              <w:rPr>
                <w:rFonts w:ascii="Calibri Light" w:hAnsi="Calibri Light" w:cs="Calibri Light"/>
                <w:lang w:val="en-AU"/>
              </w:rPr>
              <w:t>every pixel</w:t>
            </w:r>
            <w:r w:rsidRPr="00C76488">
              <w:rPr>
                <w:rFonts w:ascii="Calibri Light" w:hAnsi="Calibri Light" w:cs="Calibri Light"/>
                <w:lang w:val="en-AU"/>
              </w:rPr>
              <w:t xml:space="preserve"> using all data </w:t>
            </w:r>
            <w:r w:rsidR="00F46646">
              <w:rPr>
                <w:rFonts w:ascii="Calibri Light" w:hAnsi="Calibri Light" w:cs="Calibri Light"/>
                <w:lang w:val="en-AU"/>
              </w:rPr>
              <w:t>within</w:t>
            </w:r>
            <w:r w:rsidR="00DE6C11">
              <w:rPr>
                <w:rFonts w:ascii="Calibri Light" w:hAnsi="Calibri Light" w:cs="Calibri Light"/>
                <w:lang w:val="en-AU"/>
              </w:rPr>
              <w:t xml:space="preserve"> the </w:t>
            </w:r>
            <w:r w:rsidR="00F46646">
              <w:rPr>
                <w:rFonts w:ascii="Calibri Light" w:hAnsi="Calibri Light" w:cs="Calibri Light"/>
                <w:lang w:val="en-AU"/>
              </w:rPr>
              <w:t>baseline period</w:t>
            </w:r>
          </w:p>
          <w:p w14:paraId="47F2322A" w14:textId="7207EE2E" w:rsidR="00C76488" w:rsidRPr="00C76488" w:rsidRDefault="00C76488" w:rsidP="00B443BD">
            <w:pPr>
              <w:pStyle w:val="ListParagraph"/>
              <w:numPr>
                <w:ilvl w:val="0"/>
                <w:numId w:val="2"/>
              </w:numPr>
              <w:spacing w:after="120" w:line="240" w:lineRule="atLeast"/>
              <w:ind w:left="714" w:hanging="357"/>
              <w:contextualSpacing w:val="0"/>
              <w:rPr>
                <w:rFonts w:ascii="Calibri Light" w:hAnsi="Calibri Light" w:cs="Calibri Light"/>
                <w:lang w:val="en-AU"/>
              </w:rPr>
            </w:pPr>
            <w:r w:rsidRPr="00C76488">
              <w:rPr>
                <w:rFonts w:ascii="Calibri Light" w:hAnsi="Calibri Light" w:cs="Calibri Light"/>
                <w:lang w:val="en-AU"/>
              </w:rPr>
              <w:t xml:space="preserve">Create a minimum </w:t>
            </w:r>
            <w:r w:rsidR="00553A27">
              <w:rPr>
                <w:rFonts w:ascii="Calibri Light" w:hAnsi="Calibri Light" w:cs="Calibri Light"/>
                <w:lang w:val="en-AU"/>
              </w:rPr>
              <w:t>cover</w:t>
            </w:r>
            <w:r w:rsidRPr="00C76488">
              <w:rPr>
                <w:rFonts w:ascii="Calibri Light" w:hAnsi="Calibri Light" w:cs="Calibri Light"/>
                <w:lang w:val="en-AU"/>
              </w:rPr>
              <w:t xml:space="preserve"> layer from this data</w:t>
            </w:r>
            <w:r w:rsidR="00F82D56">
              <w:rPr>
                <w:rFonts w:ascii="Calibri Light" w:hAnsi="Calibri Light" w:cs="Calibri Light"/>
                <w:lang w:val="en-AU"/>
              </w:rPr>
              <w:t>,</w:t>
            </w:r>
            <w:r w:rsidRPr="00C76488">
              <w:rPr>
                <w:rFonts w:ascii="Calibri Light" w:hAnsi="Calibri Light" w:cs="Calibri Light"/>
                <w:lang w:val="en-AU"/>
              </w:rPr>
              <w:t xml:space="preserve"> then select all pixels within the highest 90-95 percentile range</w:t>
            </w:r>
            <w:r w:rsidR="006473F4">
              <w:rPr>
                <w:rFonts w:ascii="Calibri Light" w:hAnsi="Calibri Light" w:cs="Calibri Light"/>
                <w:lang w:val="en-AU"/>
              </w:rPr>
              <w:t xml:space="preserve"> (the green pixels</w:t>
            </w:r>
            <w:r w:rsidR="00F82D56">
              <w:rPr>
                <w:rFonts w:ascii="Calibri Light" w:hAnsi="Calibri Light" w:cs="Calibri Light"/>
                <w:lang w:val="en-AU"/>
              </w:rPr>
              <w:t xml:space="preserve"> in this example</w:t>
            </w:r>
            <w:r w:rsidR="006473F4">
              <w:rPr>
                <w:rFonts w:ascii="Calibri Light" w:hAnsi="Calibri Light" w:cs="Calibri Light"/>
                <w:lang w:val="en-AU"/>
              </w:rPr>
              <w:t>).</w:t>
            </w:r>
          </w:p>
          <w:p w14:paraId="123C598F" w14:textId="5B7D7DEA" w:rsidR="00EB5285" w:rsidRPr="002F51C8" w:rsidRDefault="00C76488" w:rsidP="00B443BD">
            <w:pPr>
              <w:pStyle w:val="ListParagraph"/>
              <w:numPr>
                <w:ilvl w:val="0"/>
                <w:numId w:val="2"/>
              </w:numPr>
              <w:spacing w:after="120" w:line="240" w:lineRule="atLeast"/>
              <w:ind w:left="714" w:hanging="357"/>
              <w:contextualSpacing w:val="0"/>
              <w:rPr>
                <w:rFonts w:ascii="Calibri Light" w:hAnsi="Calibri Light" w:cs="Calibri Light"/>
                <w:lang w:val="en-AU"/>
              </w:rPr>
            </w:pPr>
            <w:r w:rsidRPr="00C76488">
              <w:rPr>
                <w:rFonts w:ascii="Calibri Light" w:hAnsi="Calibri Light" w:cs="Calibri Light"/>
                <w:lang w:val="en-AU"/>
              </w:rPr>
              <w:t xml:space="preserve">These are the reference </w:t>
            </w:r>
            <w:r w:rsidR="00E81D59" w:rsidRPr="00C76488">
              <w:rPr>
                <w:rFonts w:ascii="Calibri Light" w:hAnsi="Calibri Light" w:cs="Calibri Light"/>
                <w:lang w:val="en-AU"/>
              </w:rPr>
              <w:t>pixels</w:t>
            </w:r>
            <w:r w:rsidR="00E81D59">
              <w:rPr>
                <w:rFonts w:ascii="Calibri Light" w:hAnsi="Calibri Light" w:cs="Calibri Light"/>
                <w:lang w:val="en-AU"/>
              </w:rPr>
              <w:t>. A</w:t>
            </w:r>
            <w:r w:rsidRPr="00C76488">
              <w:rPr>
                <w:rFonts w:ascii="Calibri Light" w:hAnsi="Calibri Light" w:cs="Calibri Light"/>
                <w:lang w:val="en-AU"/>
              </w:rPr>
              <w:t xml:space="preserve">ll other pixels </w:t>
            </w:r>
            <w:r w:rsidR="00F82D56">
              <w:rPr>
                <w:rFonts w:ascii="Calibri Light" w:hAnsi="Calibri Light" w:cs="Calibri Light"/>
                <w:lang w:val="en-AU"/>
              </w:rPr>
              <w:t xml:space="preserve">in the Project Area </w:t>
            </w:r>
            <w:r w:rsidRPr="00C76488">
              <w:rPr>
                <w:rFonts w:ascii="Calibri Light" w:hAnsi="Calibri Light" w:cs="Calibri Light"/>
                <w:lang w:val="en-AU"/>
              </w:rPr>
              <w:t>are referred to as project pixels</w:t>
            </w:r>
            <w:r w:rsidR="002F51C8">
              <w:rPr>
                <w:rFonts w:ascii="Calibri Light" w:hAnsi="Calibri Light" w:cs="Calibri Light"/>
                <w:lang w:val="en-AU"/>
              </w:rPr>
              <w:t>.</w:t>
            </w:r>
          </w:p>
        </w:tc>
      </w:tr>
    </w:tbl>
    <w:p w14:paraId="0104FD1B" w14:textId="77777777" w:rsidR="00D62A3D" w:rsidRDefault="00D62A3D" w:rsidP="004627D7"/>
    <w:p w14:paraId="3CF3BFE1" w14:textId="02E196BE" w:rsidR="00603952" w:rsidRPr="007162BC" w:rsidRDefault="00603952" w:rsidP="004F06E1">
      <w:pPr>
        <w:pStyle w:val="Heading3"/>
        <w:numPr>
          <w:ilvl w:val="0"/>
          <w:numId w:val="0"/>
        </w:numPr>
        <w:spacing w:before="120" w:line="240" w:lineRule="atLeast"/>
        <w:ind w:left="720" w:right="85" w:hanging="720"/>
      </w:pPr>
      <w:bookmarkStart w:id="11" w:name="_Toc222923240"/>
      <w:r>
        <w:t xml:space="preserve">Determine </w:t>
      </w:r>
      <w:r w:rsidR="00F46646">
        <w:t>Seasonal</w:t>
      </w:r>
      <w:r>
        <w:t xml:space="preserve"> Project Baseline</w:t>
      </w:r>
      <w:bookmarkEnd w:id="11"/>
    </w:p>
    <w:p w14:paraId="120348EB" w14:textId="67FA0726" w:rsidR="007162BC" w:rsidRDefault="00603952" w:rsidP="00D31ED9">
      <w:r w:rsidRPr="007162BC">
        <w:t xml:space="preserve">It is necessary to establish a baseline of past </w:t>
      </w:r>
      <w:r>
        <w:t>ground</w:t>
      </w:r>
      <w:r w:rsidR="008B5713">
        <w:t xml:space="preserve"> </w:t>
      </w:r>
      <w:r>
        <w:t xml:space="preserve">cover and </w:t>
      </w:r>
      <w:r w:rsidRPr="007162BC">
        <w:t>behaviour.</w:t>
      </w:r>
      <w:r>
        <w:t xml:space="preserve"> </w:t>
      </w:r>
      <w:r w:rsidR="007162BC" w:rsidRPr="007162BC">
        <w:t xml:space="preserve">Having defined the reference </w:t>
      </w:r>
      <w:r w:rsidR="00001230">
        <w:t>pixels</w:t>
      </w:r>
      <w:r w:rsidR="007162BC" w:rsidRPr="007162BC">
        <w:t xml:space="preserve">, calculate the difference in ground cover between the average of the reference pixels and each </w:t>
      </w:r>
      <w:r w:rsidR="00F82D56">
        <w:t>P</w:t>
      </w:r>
      <w:r w:rsidR="007162BC" w:rsidRPr="007162BC">
        <w:t xml:space="preserve">roject </w:t>
      </w:r>
      <w:r w:rsidR="00F82D56">
        <w:t>A</w:t>
      </w:r>
      <w:r w:rsidR="007162BC" w:rsidRPr="007162BC">
        <w:t>rea pixel for each</w:t>
      </w:r>
      <w:r w:rsidR="00323FF2">
        <w:t xml:space="preserve"> </w:t>
      </w:r>
      <w:r w:rsidR="00F46646">
        <w:t>season</w:t>
      </w:r>
      <w:r w:rsidR="007162BC" w:rsidRPr="007162BC">
        <w:t>. This difference is the baseline for each pixel.</w:t>
      </w:r>
    </w:p>
    <w:p w14:paraId="2114CFFB" w14:textId="3C8E3DAD" w:rsidR="004678A4" w:rsidRPr="007162BC" w:rsidRDefault="004678A4" w:rsidP="004678A4">
      <w:pPr>
        <w:pStyle w:val="Heading3"/>
        <w:numPr>
          <w:ilvl w:val="0"/>
          <w:numId w:val="0"/>
        </w:numPr>
        <w:spacing w:line="240" w:lineRule="atLeast"/>
        <w:ind w:left="720" w:hanging="720"/>
      </w:pPr>
      <w:bookmarkStart w:id="12" w:name="_Toc222923241"/>
      <w:r>
        <w:t>Determine monitoring period adjusted groundcover</w:t>
      </w:r>
      <w:bookmarkEnd w:id="12"/>
    </w:p>
    <w:p w14:paraId="7F14E5CE" w14:textId="11FE64D4" w:rsidR="00F5150C" w:rsidRPr="00FD1C78" w:rsidRDefault="007162BC" w:rsidP="00D31ED9">
      <w:r w:rsidRPr="007162BC">
        <w:t xml:space="preserve">During the project period, it is necessary to reset the DRCM pixels </w:t>
      </w:r>
      <w:r w:rsidR="00F82D56">
        <w:t xml:space="preserve">to </w:t>
      </w:r>
      <w:r w:rsidRPr="007162BC">
        <w:t>includ</w:t>
      </w:r>
      <w:r w:rsidR="00F82D56">
        <w:t>e</w:t>
      </w:r>
      <w:r w:rsidRPr="007162BC">
        <w:t xml:space="preserve"> all capture dates between the project start and the end of the reporting period</w:t>
      </w:r>
      <w:r w:rsidR="00001230">
        <w:t xml:space="preserve"> </w:t>
      </w:r>
      <w:r w:rsidR="00585086">
        <w:t>(re</w:t>
      </w:r>
      <w:r w:rsidR="001C3FB1">
        <w:t xml:space="preserve">peat </w:t>
      </w:r>
      <w:r w:rsidR="00F82D56">
        <w:t xml:space="preserve">the </w:t>
      </w:r>
      <w:r w:rsidR="001C3FB1">
        <w:t>process described in Figure 2)</w:t>
      </w:r>
      <w:r w:rsidRPr="007162BC">
        <w:t xml:space="preserve">. This limits </w:t>
      </w:r>
      <w:r w:rsidRPr="00FD1C78">
        <w:t xml:space="preserve">any effects that changed practices </w:t>
      </w:r>
      <w:r w:rsidR="00F82D56">
        <w:t xml:space="preserve">or disturbances </w:t>
      </w:r>
      <w:r w:rsidRPr="00FD1C78">
        <w:t xml:space="preserve">have on the average reference </w:t>
      </w:r>
      <w:r w:rsidR="006B2F3D">
        <w:t>pixels</w:t>
      </w:r>
      <w:r w:rsidRPr="00FD1C78">
        <w:t xml:space="preserve"> by removing areas that may have recently come under pressure</w:t>
      </w:r>
      <w:r w:rsidR="00F82D56">
        <w:t>.</w:t>
      </w:r>
    </w:p>
    <w:p w14:paraId="501E15CA" w14:textId="46372164" w:rsidR="007162BC" w:rsidRPr="007162BC" w:rsidRDefault="007162BC" w:rsidP="00D31ED9">
      <w:r w:rsidRPr="00FD1C78">
        <w:t xml:space="preserve">Using the updated reference and project pixels, </w:t>
      </w:r>
      <w:r w:rsidR="00795F24" w:rsidRPr="00FD1C78">
        <w:t>determine</w:t>
      </w:r>
      <w:r w:rsidR="00DC1880" w:rsidRPr="00FD1C78">
        <w:t xml:space="preserve"> the</w:t>
      </w:r>
      <w:r w:rsidRPr="00FD1C78">
        <w:t xml:space="preserve"> difference in </w:t>
      </w:r>
      <w:r w:rsidR="00BF5F37" w:rsidRPr="00FD1C78">
        <w:t xml:space="preserve">ground </w:t>
      </w:r>
      <w:r w:rsidRPr="00FD1C78">
        <w:t xml:space="preserve">cover from the </w:t>
      </w:r>
      <w:r w:rsidR="000A25A9" w:rsidRPr="00FD1C78">
        <w:t xml:space="preserve">reference pixels </w:t>
      </w:r>
      <w:r w:rsidR="00F5150C" w:rsidRPr="00FD1C78">
        <w:t>and each project</w:t>
      </w:r>
      <w:r w:rsidRPr="00FD1C78">
        <w:t xml:space="preserve"> pixel within the monitoring period.</w:t>
      </w:r>
      <w:r w:rsidR="00DC1880" w:rsidRPr="00FD1C78">
        <w:t xml:space="preserve"> </w:t>
      </w:r>
      <w:r w:rsidR="00B74F6E" w:rsidRPr="00FD1C78">
        <w:t>Then</w:t>
      </w:r>
      <w:r w:rsidR="00F82D56">
        <w:t>,</w:t>
      </w:r>
      <w:r w:rsidR="00B74F6E" w:rsidRPr="00FD1C78">
        <w:t xml:space="preserve"> c</w:t>
      </w:r>
      <w:r w:rsidRPr="00FD1C78">
        <w:t xml:space="preserve">ompare </w:t>
      </w:r>
      <w:r w:rsidR="006B2F3D">
        <w:t xml:space="preserve">these </w:t>
      </w:r>
      <w:r w:rsidR="00737E12">
        <w:t xml:space="preserve">with </w:t>
      </w:r>
      <w:r w:rsidRPr="00FD1C78">
        <w:t xml:space="preserve">the baseline expected difference and </w:t>
      </w:r>
      <w:r w:rsidR="00F5150C" w:rsidRPr="00FD1C78">
        <w:t>calculate</w:t>
      </w:r>
      <w:r w:rsidRPr="00FD1C78">
        <w:t xml:space="preserve"> the delta between the difference expected from the baseline and difference </w:t>
      </w:r>
      <w:r w:rsidR="00F5150C" w:rsidRPr="00FD1C78">
        <w:t>observed</w:t>
      </w:r>
      <w:r w:rsidRPr="00FD1C78">
        <w:t xml:space="preserve"> </w:t>
      </w:r>
      <w:r w:rsidR="006B2F3D">
        <w:t>during</w:t>
      </w:r>
      <w:r w:rsidRPr="00FD1C78">
        <w:t xml:space="preserve"> the project period.</w:t>
      </w:r>
      <w:r w:rsidR="00D64580" w:rsidRPr="00FD1C78">
        <w:t xml:space="preserve"> Refer to Figure </w:t>
      </w:r>
      <w:r w:rsidR="00F5150C" w:rsidRPr="00FD1C78">
        <w:t>3</w:t>
      </w:r>
      <w:r w:rsidR="00D64580" w:rsidRPr="00FD1C78">
        <w:t>.</w:t>
      </w:r>
      <w:r w:rsidR="00FD1C78" w:rsidRPr="00FD1C78">
        <w:t xml:space="preserve"> The</w:t>
      </w:r>
      <w:r w:rsidR="00FD1C78">
        <w:t xml:space="preserve"> results are then used </w:t>
      </w:r>
      <w:r w:rsidR="00323FF2">
        <w:t xml:space="preserve">to adjust the actual captured </w:t>
      </w:r>
      <w:r w:rsidR="00F46646">
        <w:t>season</w:t>
      </w:r>
      <w:r w:rsidR="00323FF2">
        <w:t xml:space="preserve"> groundcover as a separate baseline input into</w:t>
      </w:r>
      <w:r w:rsidR="00FD1C78">
        <w:t xml:space="preserve"> the RUSLE calculations.</w:t>
      </w:r>
    </w:p>
    <w:p w14:paraId="345712C3" w14:textId="77777777" w:rsidR="00D31ED9" w:rsidRDefault="00D31ED9">
      <w:pPr>
        <w:spacing w:before="0" w:after="0" w:line="240" w:lineRule="auto"/>
        <w:ind w:right="0"/>
        <w:rPr>
          <w:b/>
          <w:bCs/>
          <w:color w:val="000000" w:themeColor="text1"/>
        </w:rPr>
      </w:pPr>
      <w:r>
        <w:br w:type="page"/>
      </w:r>
    </w:p>
    <w:p w14:paraId="1F5C48B4" w14:textId="5280DACF" w:rsidR="00984CBA" w:rsidRPr="00294E6D" w:rsidRDefault="00984CBA" w:rsidP="00984CBA">
      <w:pPr>
        <w:pStyle w:val="Caption"/>
        <w:rPr>
          <w:i/>
          <w:iCs/>
        </w:rPr>
      </w:pPr>
      <w:r w:rsidRPr="006A7406">
        <w:t xml:space="preserve">Figure </w:t>
      </w:r>
      <w:r>
        <w:t>3</w:t>
      </w:r>
      <w:r w:rsidRPr="006A7406">
        <w:t xml:space="preserve">: </w:t>
      </w:r>
      <w:r w:rsidRPr="00294E6D">
        <w:t>Project Accounting</w:t>
      </w:r>
      <w:r w:rsidR="006B2F3D">
        <w:t xml:space="preserve"> (Example)</w:t>
      </w:r>
    </w:p>
    <w:p w14:paraId="5665872E" w14:textId="77777777" w:rsidR="00984CBA" w:rsidRPr="00D64580" w:rsidRDefault="00984CBA" w:rsidP="00AE4100">
      <w:pPr>
        <w:jc w:val="center"/>
      </w:pPr>
      <w:r w:rsidRPr="006E1866">
        <w:rPr>
          <w:noProof/>
        </w:rPr>
        <w:drawing>
          <wp:inline distT="0" distB="0" distL="0" distR="0" wp14:anchorId="52631E3C" wp14:editId="2ED3F06A">
            <wp:extent cx="5754988" cy="3928262"/>
            <wp:effectExtent l="0" t="0" r="0" b="0"/>
            <wp:docPr id="240554004" name="Picture 240554004">
              <a:extLst xmlns:a="http://schemas.openxmlformats.org/drawingml/2006/main">
                <a:ext uri="{FF2B5EF4-FFF2-40B4-BE49-F238E27FC236}">
                  <a16:creationId xmlns:a16="http://schemas.microsoft.com/office/drawing/2014/main" id="{D5F9993C-7F92-0444-E77F-AD3BB03DF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5F9993C-7F92-0444-E77F-AD3BB03DF6A9}"/>
                        </a:ext>
                      </a:extLst>
                    </pic:cNvPr>
                    <pic:cNvPicPr>
                      <a:picLocks noChangeAspect="1"/>
                    </pic:cNvPicPr>
                  </pic:nvPicPr>
                  <pic:blipFill>
                    <a:blip r:embed="rId16"/>
                    <a:stretch>
                      <a:fillRect/>
                    </a:stretch>
                  </pic:blipFill>
                  <pic:spPr>
                    <a:xfrm>
                      <a:off x="0" y="0"/>
                      <a:ext cx="5847713" cy="3991555"/>
                    </a:xfrm>
                    <a:prstGeom prst="rect">
                      <a:avLst/>
                    </a:prstGeom>
                  </pic:spPr>
                </pic:pic>
              </a:graphicData>
            </a:graphic>
          </wp:inline>
        </w:drawing>
      </w:r>
    </w:p>
    <w:p w14:paraId="0FFFCD00" w14:textId="77777777" w:rsidR="00984CBA" w:rsidRPr="007009D5" w:rsidRDefault="00984CBA" w:rsidP="00984CBA">
      <w:pPr>
        <w:pStyle w:val="NormalVTA"/>
        <w:spacing w:line="240" w:lineRule="atLeast"/>
        <w:rPr>
          <w:rFonts w:asciiTheme="minorHAnsi" w:hAnsiTheme="minorHAnsi" w:cstheme="minorHAnsi"/>
          <w:b/>
          <w:bCs/>
        </w:rPr>
      </w:pPr>
      <w:r w:rsidRPr="007009D5">
        <w:rPr>
          <w:rFonts w:asciiTheme="minorHAnsi" w:hAnsiTheme="minorHAnsi" w:cstheme="minorHAnsi"/>
          <w:b/>
          <w:bCs/>
        </w:rPr>
        <w:t>Notes on Figure 3 (March example):</w:t>
      </w:r>
    </w:p>
    <w:p w14:paraId="636831F2" w14:textId="2638F5C3" w:rsidR="00984CBA" w:rsidRPr="00D31ED9" w:rsidRDefault="00984CBA"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sidRPr="00D31ED9">
        <w:rPr>
          <w:rFonts w:asciiTheme="minorHAnsi" w:hAnsiTheme="minorHAnsi" w:cstheme="minorHAnsi"/>
          <w:lang w:val="en-AU"/>
        </w:rPr>
        <w:t>For the baseline period</w:t>
      </w:r>
      <w:r w:rsidR="00975C5D" w:rsidRPr="00D31ED9">
        <w:rPr>
          <w:rFonts w:asciiTheme="minorHAnsi" w:hAnsiTheme="minorHAnsi" w:cstheme="minorHAnsi"/>
          <w:lang w:val="en-AU"/>
        </w:rPr>
        <w:t xml:space="preserve"> (left half of </w:t>
      </w:r>
      <w:r w:rsidR="0036745F" w:rsidRPr="00D31ED9">
        <w:rPr>
          <w:rFonts w:asciiTheme="minorHAnsi" w:hAnsiTheme="minorHAnsi" w:cstheme="minorHAnsi"/>
          <w:lang w:val="en-AU"/>
        </w:rPr>
        <w:t>Figure 3)</w:t>
      </w:r>
      <w:r w:rsidRPr="00D31ED9">
        <w:rPr>
          <w:rFonts w:asciiTheme="minorHAnsi" w:hAnsiTheme="minorHAnsi" w:cstheme="minorHAnsi"/>
          <w:lang w:val="en-AU"/>
        </w:rPr>
        <w:t xml:space="preserve">, the difference between the average cover </w:t>
      </w:r>
      <w:r w:rsidR="00F82D56" w:rsidRPr="00D31ED9">
        <w:rPr>
          <w:rFonts w:asciiTheme="minorHAnsi" w:hAnsiTheme="minorHAnsi" w:cstheme="minorHAnsi"/>
          <w:lang w:val="en-AU"/>
        </w:rPr>
        <w:t>of</w:t>
      </w:r>
      <w:r w:rsidRPr="00D31ED9">
        <w:rPr>
          <w:rFonts w:asciiTheme="minorHAnsi" w:hAnsiTheme="minorHAnsi" w:cstheme="minorHAnsi"/>
          <w:lang w:val="en-AU"/>
        </w:rPr>
        <w:t xml:space="preserve"> reference pixels and an example project pixel is 15% (noting a difference is recorded for each project pixel</w:t>
      </w:r>
      <w:r w:rsidR="006B2F3D" w:rsidRPr="00D31ED9">
        <w:rPr>
          <w:rFonts w:asciiTheme="minorHAnsi" w:hAnsiTheme="minorHAnsi" w:cstheme="minorHAnsi"/>
          <w:lang w:val="en-AU"/>
        </w:rPr>
        <w:t>, this is a single pixel example</w:t>
      </w:r>
      <w:r w:rsidRPr="00D31ED9">
        <w:rPr>
          <w:rFonts w:asciiTheme="minorHAnsi" w:hAnsiTheme="minorHAnsi" w:cstheme="minorHAnsi"/>
          <w:lang w:val="en-AU"/>
        </w:rPr>
        <w:t>).</w:t>
      </w:r>
    </w:p>
    <w:p w14:paraId="2F50EC8D" w14:textId="6E907EC6" w:rsidR="00984CBA" w:rsidRPr="00D31ED9" w:rsidRDefault="00984CBA"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sidRPr="00D31ED9">
        <w:rPr>
          <w:rFonts w:asciiTheme="minorHAnsi" w:hAnsiTheme="minorHAnsi" w:cstheme="minorHAnsi"/>
          <w:lang w:val="en-AU"/>
        </w:rPr>
        <w:t>During a wet reporting period</w:t>
      </w:r>
      <w:r w:rsidR="0036745F" w:rsidRPr="00D31ED9">
        <w:rPr>
          <w:rFonts w:asciiTheme="minorHAnsi" w:hAnsiTheme="minorHAnsi" w:cstheme="minorHAnsi"/>
          <w:lang w:val="en-AU"/>
        </w:rPr>
        <w:t xml:space="preserve"> (top right of Figure 3)</w:t>
      </w:r>
      <w:r w:rsidRPr="00D31ED9">
        <w:rPr>
          <w:rFonts w:asciiTheme="minorHAnsi" w:hAnsiTheme="minorHAnsi" w:cstheme="minorHAnsi"/>
          <w:lang w:val="en-AU"/>
        </w:rPr>
        <w:t>, the average ground</w:t>
      </w:r>
      <w:r w:rsidR="005B133F" w:rsidRPr="00D31ED9">
        <w:rPr>
          <w:rFonts w:asciiTheme="minorHAnsi" w:hAnsiTheme="minorHAnsi" w:cstheme="minorHAnsi"/>
          <w:lang w:val="en-AU"/>
        </w:rPr>
        <w:t xml:space="preserve"> </w:t>
      </w:r>
      <w:r w:rsidRPr="00D31ED9">
        <w:rPr>
          <w:rFonts w:asciiTheme="minorHAnsi" w:hAnsiTheme="minorHAnsi" w:cstheme="minorHAnsi"/>
          <w:lang w:val="en-AU"/>
        </w:rPr>
        <w:t>cover increases for both the reference pixels and the example pixel. The difference between the two is now 11%, a 4% improvement from the baseline</w:t>
      </w:r>
      <w:r w:rsidR="008D125A" w:rsidRPr="00D31ED9">
        <w:rPr>
          <w:rFonts w:asciiTheme="minorHAnsi" w:hAnsiTheme="minorHAnsi" w:cstheme="minorHAnsi"/>
          <w:lang w:val="en-AU"/>
        </w:rPr>
        <w:t xml:space="preserve"> that was 15%</w:t>
      </w:r>
      <w:r w:rsidRPr="00D31ED9">
        <w:rPr>
          <w:rFonts w:asciiTheme="minorHAnsi" w:hAnsiTheme="minorHAnsi" w:cstheme="minorHAnsi"/>
          <w:lang w:val="en-AU"/>
        </w:rPr>
        <w:t>.</w:t>
      </w:r>
    </w:p>
    <w:p w14:paraId="4E8FBCAE" w14:textId="08F9223B" w:rsidR="00984CBA" w:rsidRPr="00D31ED9" w:rsidRDefault="00984CBA"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sidRPr="00D31ED9">
        <w:rPr>
          <w:rFonts w:asciiTheme="minorHAnsi" w:hAnsiTheme="minorHAnsi" w:cstheme="minorHAnsi"/>
          <w:lang w:val="en-AU"/>
        </w:rPr>
        <w:t>During a dry reporting period</w:t>
      </w:r>
      <w:r w:rsidR="0036745F" w:rsidRPr="00D31ED9">
        <w:rPr>
          <w:rFonts w:asciiTheme="minorHAnsi" w:hAnsiTheme="minorHAnsi" w:cstheme="minorHAnsi"/>
          <w:lang w:val="en-AU"/>
        </w:rPr>
        <w:t xml:space="preserve"> (bottom </w:t>
      </w:r>
      <w:r w:rsidR="005B133F" w:rsidRPr="00D31ED9">
        <w:rPr>
          <w:rFonts w:asciiTheme="minorHAnsi" w:hAnsiTheme="minorHAnsi" w:cstheme="minorHAnsi"/>
          <w:lang w:val="en-AU"/>
        </w:rPr>
        <w:t>right of Figure 3)</w:t>
      </w:r>
      <w:r w:rsidRPr="00D31ED9">
        <w:rPr>
          <w:rFonts w:asciiTheme="minorHAnsi" w:hAnsiTheme="minorHAnsi" w:cstheme="minorHAnsi"/>
          <w:lang w:val="en-AU"/>
        </w:rPr>
        <w:t>, the average ground</w:t>
      </w:r>
      <w:r w:rsidR="005B133F" w:rsidRPr="00D31ED9">
        <w:rPr>
          <w:rFonts w:asciiTheme="minorHAnsi" w:hAnsiTheme="minorHAnsi" w:cstheme="minorHAnsi"/>
          <w:lang w:val="en-AU"/>
        </w:rPr>
        <w:t xml:space="preserve"> </w:t>
      </w:r>
      <w:r w:rsidRPr="00D31ED9">
        <w:rPr>
          <w:rFonts w:asciiTheme="minorHAnsi" w:hAnsiTheme="minorHAnsi" w:cstheme="minorHAnsi"/>
          <w:lang w:val="en-AU"/>
        </w:rPr>
        <w:t>cover decreases for both the reference pixels and the example pixel. The difference between the two is now 9%, a 6% improvement from the baseline</w:t>
      </w:r>
      <w:r w:rsidR="008D125A" w:rsidRPr="00D31ED9">
        <w:rPr>
          <w:rFonts w:asciiTheme="minorHAnsi" w:hAnsiTheme="minorHAnsi" w:cstheme="minorHAnsi"/>
          <w:lang w:val="en-AU"/>
        </w:rPr>
        <w:t xml:space="preserve"> that was 15%</w:t>
      </w:r>
      <w:r w:rsidRPr="00D31ED9">
        <w:rPr>
          <w:rFonts w:asciiTheme="minorHAnsi" w:hAnsiTheme="minorHAnsi" w:cstheme="minorHAnsi"/>
          <w:lang w:val="en-AU"/>
        </w:rPr>
        <w:t>.</w:t>
      </w:r>
    </w:p>
    <w:p w14:paraId="54FA376C" w14:textId="7FA981A2" w:rsidR="00984CBA" w:rsidRDefault="00984CBA" w:rsidP="005B133F">
      <w:pPr>
        <w:spacing w:line="240" w:lineRule="auto"/>
        <w:ind w:right="0"/>
        <w:rPr>
          <w:rFonts w:asciiTheme="minorHAnsi" w:hAnsiTheme="minorHAnsi" w:cstheme="minorHAnsi"/>
        </w:rPr>
      </w:pPr>
      <w:r w:rsidRPr="00D31ED9">
        <w:rPr>
          <w:rFonts w:asciiTheme="minorHAnsi" w:hAnsiTheme="minorHAnsi" w:cstheme="minorHAnsi"/>
        </w:rPr>
        <w:t>Run RUSLE using the ground</w:t>
      </w:r>
      <w:r w:rsidR="005B133F" w:rsidRPr="00D31ED9">
        <w:rPr>
          <w:rFonts w:asciiTheme="minorHAnsi" w:hAnsiTheme="minorHAnsi" w:cstheme="minorHAnsi"/>
        </w:rPr>
        <w:t xml:space="preserve"> </w:t>
      </w:r>
      <w:r w:rsidRPr="00D31ED9">
        <w:rPr>
          <w:rFonts w:asciiTheme="minorHAnsi" w:hAnsiTheme="minorHAnsi" w:cstheme="minorHAnsi"/>
        </w:rPr>
        <w:t>cover as measured and ground</w:t>
      </w:r>
      <w:r w:rsidR="005B133F" w:rsidRPr="00D31ED9">
        <w:rPr>
          <w:rFonts w:asciiTheme="minorHAnsi" w:hAnsiTheme="minorHAnsi" w:cstheme="minorHAnsi"/>
        </w:rPr>
        <w:t xml:space="preserve"> </w:t>
      </w:r>
      <w:r w:rsidRPr="00D31ED9">
        <w:rPr>
          <w:rFonts w:asciiTheme="minorHAnsi" w:hAnsiTheme="minorHAnsi" w:cstheme="minorHAnsi"/>
        </w:rPr>
        <w:t>cover adjusted to the baseline. The difference can be credited to grazing</w:t>
      </w:r>
      <w:r w:rsidR="00C0681A" w:rsidRPr="00D31ED9">
        <w:rPr>
          <w:rFonts w:asciiTheme="minorHAnsi" w:hAnsiTheme="minorHAnsi" w:cstheme="minorHAnsi"/>
        </w:rPr>
        <w:t xml:space="preserve"> management</w:t>
      </w:r>
      <w:r w:rsidRPr="00D31ED9">
        <w:rPr>
          <w:rFonts w:asciiTheme="minorHAnsi" w:hAnsiTheme="minorHAnsi" w:cstheme="minorHAnsi"/>
        </w:rPr>
        <w:t xml:space="preserve"> improvement.</w:t>
      </w:r>
    </w:p>
    <w:p w14:paraId="7B687AD4" w14:textId="137C9332" w:rsidR="00054404" w:rsidRPr="00D31ED9" w:rsidRDefault="00054404" w:rsidP="005B133F">
      <w:pPr>
        <w:spacing w:line="240" w:lineRule="auto"/>
        <w:ind w:right="0"/>
        <w:rPr>
          <w:rFonts w:asciiTheme="minorHAnsi" w:hAnsiTheme="minorHAnsi" w:cstheme="minorHAnsi"/>
          <w:b/>
        </w:rPr>
      </w:pPr>
      <w:r>
        <w:rPr>
          <w:rFonts w:asciiTheme="minorHAnsi" w:hAnsiTheme="minorHAnsi" w:cstheme="minorHAnsi"/>
        </w:rPr>
        <w:t xml:space="preserve">Note: This is a monthly example, apply the same approach </w:t>
      </w:r>
      <w:r w:rsidR="00B84B3E">
        <w:rPr>
          <w:rFonts w:asciiTheme="minorHAnsi" w:hAnsiTheme="minorHAnsi" w:cstheme="minorHAnsi"/>
        </w:rPr>
        <w:t>to seasonal data (</w:t>
      </w:r>
      <w:r w:rsidR="009818C8">
        <w:rPr>
          <w:rFonts w:asciiTheme="minorHAnsi" w:hAnsiTheme="minorHAnsi" w:cstheme="minorHAnsi"/>
        </w:rPr>
        <w:t>three month average)</w:t>
      </w:r>
    </w:p>
    <w:p w14:paraId="3F62C058" w14:textId="4AE1D38F" w:rsidR="00984CBA" w:rsidRDefault="00984CBA" w:rsidP="00984CBA">
      <w:pPr>
        <w:pStyle w:val="Heading3"/>
        <w:numPr>
          <w:ilvl w:val="0"/>
          <w:numId w:val="0"/>
        </w:numPr>
        <w:spacing w:line="240" w:lineRule="atLeast"/>
        <w:ind w:left="720" w:hanging="720"/>
      </w:pPr>
      <w:bookmarkStart w:id="13" w:name="_Toc222923242"/>
      <w:r>
        <w:t>Determine RUSLE factors ‘R’</w:t>
      </w:r>
      <w:r w:rsidR="00800887">
        <w:t>, ‘K’,</w:t>
      </w:r>
      <w:r>
        <w:t xml:space="preserve"> </w:t>
      </w:r>
      <w:r w:rsidR="00E41564">
        <w:t>‘S’,</w:t>
      </w:r>
      <w:r>
        <w:t xml:space="preserve"> and ‘C’</w:t>
      </w:r>
      <w:bookmarkEnd w:id="13"/>
    </w:p>
    <w:p w14:paraId="4A79C503" w14:textId="591ED196" w:rsidR="00984CBA" w:rsidRPr="00D31ED9" w:rsidRDefault="00984CBA" w:rsidP="00984CBA">
      <w:pPr>
        <w:rPr>
          <w:rFonts w:asciiTheme="minorHAnsi" w:hAnsiTheme="minorHAnsi" w:cstheme="minorHAnsi"/>
        </w:rPr>
      </w:pPr>
      <w:r w:rsidRPr="00D31ED9">
        <w:rPr>
          <w:rFonts w:asciiTheme="minorHAnsi" w:hAnsiTheme="minorHAnsi" w:cstheme="minorHAnsi"/>
        </w:rPr>
        <w:t xml:space="preserve">The factors that require calculations before input into the RUSLE </w:t>
      </w:r>
      <w:r w:rsidR="00F82D56" w:rsidRPr="00D31ED9">
        <w:rPr>
          <w:rFonts w:asciiTheme="minorHAnsi" w:hAnsiTheme="minorHAnsi" w:cstheme="minorHAnsi"/>
        </w:rPr>
        <w:t>are</w:t>
      </w:r>
      <w:r w:rsidR="00C43F28" w:rsidRPr="00D31ED9">
        <w:rPr>
          <w:rFonts w:asciiTheme="minorHAnsi" w:hAnsiTheme="minorHAnsi" w:cstheme="minorHAnsi"/>
        </w:rPr>
        <w:t xml:space="preserve"> </w:t>
      </w:r>
      <w:r w:rsidRPr="00D31ED9">
        <w:rPr>
          <w:rFonts w:asciiTheme="minorHAnsi" w:hAnsiTheme="minorHAnsi" w:cstheme="minorHAnsi"/>
        </w:rPr>
        <w:t xml:space="preserve">rainfall erosivity </w:t>
      </w:r>
      <w:r w:rsidR="00800887">
        <w:rPr>
          <w:rFonts w:asciiTheme="minorHAnsi" w:hAnsiTheme="minorHAnsi" w:cstheme="minorHAnsi"/>
        </w:rPr>
        <w:t>(R), soil erodibility (K),</w:t>
      </w:r>
      <w:r w:rsidRPr="00D31ED9">
        <w:rPr>
          <w:rFonts w:asciiTheme="minorHAnsi" w:hAnsiTheme="minorHAnsi" w:cstheme="minorHAnsi"/>
        </w:rPr>
        <w:t xml:space="preserve"> and cover factor</w:t>
      </w:r>
      <w:r w:rsidR="00800887">
        <w:rPr>
          <w:rFonts w:asciiTheme="minorHAnsi" w:hAnsiTheme="minorHAnsi" w:cstheme="minorHAnsi"/>
        </w:rPr>
        <w:t xml:space="preserve"> (C)</w:t>
      </w:r>
      <w:r w:rsidRPr="00D31ED9">
        <w:rPr>
          <w:rFonts w:asciiTheme="minorHAnsi" w:hAnsiTheme="minorHAnsi" w:cstheme="minorHAnsi"/>
        </w:rPr>
        <w:t>. The GLM Method utilises the following:</w:t>
      </w:r>
    </w:p>
    <w:p w14:paraId="3C87E426" w14:textId="2EF0E7D8" w:rsidR="00984CBA" w:rsidRPr="00D31ED9" w:rsidRDefault="00984CBA"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sidRPr="00D31ED9">
        <w:rPr>
          <w:rFonts w:asciiTheme="minorHAnsi" w:hAnsiTheme="minorHAnsi" w:cstheme="minorHAnsi"/>
          <w:lang w:val="en-AU"/>
        </w:rPr>
        <w:t>R - factor from</w:t>
      </w:r>
      <w:r w:rsidR="00323FF2" w:rsidRPr="00D31ED9">
        <w:rPr>
          <w:rFonts w:asciiTheme="minorHAnsi" w:hAnsiTheme="minorHAnsi" w:cstheme="minorHAnsi"/>
          <w:lang w:val="en-AU"/>
        </w:rPr>
        <w:t xml:space="preserve"> measured</w:t>
      </w:r>
      <w:r w:rsidRPr="00D31ED9">
        <w:rPr>
          <w:rFonts w:asciiTheme="minorHAnsi" w:hAnsiTheme="minorHAnsi" w:cstheme="minorHAnsi"/>
          <w:lang w:val="en-AU"/>
        </w:rPr>
        <w:t xml:space="preserve"> </w:t>
      </w:r>
      <w:r w:rsidR="00AB4F6E" w:rsidRPr="00D31ED9">
        <w:rPr>
          <w:rFonts w:asciiTheme="minorHAnsi" w:hAnsiTheme="minorHAnsi" w:cstheme="minorHAnsi"/>
          <w:lang w:val="en-AU"/>
        </w:rPr>
        <w:t>rainfall data</w:t>
      </w:r>
      <w:r w:rsidRPr="00D31ED9">
        <w:rPr>
          <w:rFonts w:asciiTheme="minorHAnsi" w:hAnsiTheme="minorHAnsi" w:cstheme="minorHAnsi"/>
          <w:lang w:val="en-AU"/>
        </w:rPr>
        <w:t xml:space="preserve"> </w:t>
      </w:r>
    </w:p>
    <w:p w14:paraId="3B17A0A0" w14:textId="6C4896A7" w:rsidR="00BD5271" w:rsidRDefault="00BD5271"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Pr>
          <w:rFonts w:asciiTheme="minorHAnsi" w:hAnsiTheme="minorHAnsi" w:cstheme="minorHAnsi"/>
          <w:lang w:val="en-AU"/>
        </w:rPr>
        <w:t xml:space="preserve">K – factor from </w:t>
      </w:r>
      <w:r w:rsidR="001118A3">
        <w:rPr>
          <w:rFonts w:asciiTheme="minorHAnsi" w:hAnsiTheme="minorHAnsi" w:cstheme="minorHAnsi"/>
          <w:lang w:val="en-AU"/>
        </w:rPr>
        <w:t>soil sampling</w:t>
      </w:r>
    </w:p>
    <w:p w14:paraId="7C0286CA" w14:textId="30853CDE" w:rsidR="00E41564" w:rsidRPr="00D31ED9" w:rsidRDefault="00E41564" w:rsidP="00B443BD">
      <w:pPr>
        <w:pStyle w:val="ListParagraph"/>
        <w:numPr>
          <w:ilvl w:val="0"/>
          <w:numId w:val="2"/>
        </w:numPr>
        <w:spacing w:before="60" w:after="60" w:line="240" w:lineRule="atLeast"/>
        <w:ind w:left="714" w:hanging="357"/>
        <w:contextualSpacing w:val="0"/>
        <w:rPr>
          <w:rFonts w:asciiTheme="minorHAnsi" w:hAnsiTheme="minorHAnsi" w:cstheme="minorHAnsi"/>
          <w:lang w:val="en-AU"/>
        </w:rPr>
      </w:pPr>
      <w:r>
        <w:rPr>
          <w:rFonts w:asciiTheme="minorHAnsi" w:hAnsiTheme="minorHAnsi" w:cstheme="minorHAnsi"/>
          <w:lang w:val="en-AU"/>
        </w:rPr>
        <w:t xml:space="preserve">S </w:t>
      </w:r>
      <w:r w:rsidR="00114011">
        <w:rPr>
          <w:rFonts w:asciiTheme="minorHAnsi" w:hAnsiTheme="minorHAnsi" w:cstheme="minorHAnsi"/>
          <w:lang w:val="en-AU"/>
        </w:rPr>
        <w:t>–</w:t>
      </w:r>
      <w:r w:rsidR="00156477">
        <w:rPr>
          <w:rFonts w:asciiTheme="minorHAnsi" w:hAnsiTheme="minorHAnsi" w:cstheme="minorHAnsi"/>
          <w:lang w:val="en-AU"/>
        </w:rPr>
        <w:t xml:space="preserve"> factor</w:t>
      </w:r>
      <w:r w:rsidR="00114011">
        <w:rPr>
          <w:rFonts w:asciiTheme="minorHAnsi" w:hAnsiTheme="minorHAnsi" w:cstheme="minorHAnsi"/>
          <w:lang w:val="en-AU"/>
        </w:rPr>
        <w:t xml:space="preserve"> from </w:t>
      </w:r>
      <w:r w:rsidR="005C2C8E">
        <w:rPr>
          <w:rFonts w:asciiTheme="minorHAnsi" w:hAnsiTheme="minorHAnsi" w:cstheme="minorHAnsi"/>
          <w:lang w:val="en-AU"/>
        </w:rPr>
        <w:t>STRM DEM</w:t>
      </w:r>
    </w:p>
    <w:p w14:paraId="4A4F9C9A" w14:textId="37C86FE4" w:rsidR="004863B9" w:rsidRPr="00D31ED9" w:rsidRDefault="00984CBA" w:rsidP="00B443BD">
      <w:pPr>
        <w:pStyle w:val="ListParagraph"/>
        <w:numPr>
          <w:ilvl w:val="0"/>
          <w:numId w:val="2"/>
        </w:numPr>
        <w:spacing w:before="60" w:after="60" w:line="240" w:lineRule="auto"/>
        <w:ind w:left="714" w:hanging="357"/>
        <w:contextualSpacing w:val="0"/>
        <w:rPr>
          <w:rFonts w:asciiTheme="minorHAnsi" w:hAnsiTheme="minorHAnsi" w:cstheme="minorHAnsi"/>
          <w:b/>
        </w:rPr>
      </w:pPr>
      <w:r w:rsidRPr="00D31ED9">
        <w:rPr>
          <w:rFonts w:asciiTheme="minorHAnsi" w:hAnsiTheme="minorHAnsi" w:cstheme="minorHAnsi"/>
          <w:lang w:val="en-AU"/>
        </w:rPr>
        <w:t>C - factor from ground cover</w:t>
      </w:r>
    </w:p>
    <w:p w14:paraId="26C0D7AB" w14:textId="6538ACF2" w:rsidR="00984CBA" w:rsidRPr="004863B9" w:rsidRDefault="00984CBA" w:rsidP="004863B9">
      <w:pPr>
        <w:pStyle w:val="Heading3"/>
        <w:numPr>
          <w:ilvl w:val="0"/>
          <w:numId w:val="0"/>
        </w:numPr>
        <w:spacing w:line="240" w:lineRule="atLeast"/>
        <w:ind w:left="720" w:hanging="720"/>
      </w:pPr>
      <w:bookmarkStart w:id="14" w:name="_Toc222923243"/>
      <w:r>
        <w:t>Sediment abatement calculations</w:t>
      </w:r>
      <w:bookmarkEnd w:id="14"/>
    </w:p>
    <w:p w14:paraId="4F1E8214" w14:textId="3533B98D" w:rsidR="00984CBA" w:rsidRDefault="00984CBA" w:rsidP="00DD3EB8">
      <w:r w:rsidRPr="00B219FE">
        <w:t xml:space="preserve">With all the factors, including </w:t>
      </w:r>
      <w:r w:rsidR="00C43F28">
        <w:t>the</w:t>
      </w:r>
      <w:r w:rsidRPr="00B219FE">
        <w:t xml:space="preserve"> C factor for the measured </w:t>
      </w:r>
      <w:r>
        <w:t>ground</w:t>
      </w:r>
      <w:r w:rsidR="006E6E8F">
        <w:t xml:space="preserve"> </w:t>
      </w:r>
      <w:r w:rsidRPr="00B219FE">
        <w:t>cover</w:t>
      </w:r>
      <w:r w:rsidR="00C43F28">
        <w:t>,</w:t>
      </w:r>
      <w:r w:rsidRPr="00B219FE">
        <w:t xml:space="preserve"> and a C factor for the modelled </w:t>
      </w:r>
      <w:r>
        <w:t>ground</w:t>
      </w:r>
      <w:r w:rsidR="006E6E8F">
        <w:t xml:space="preserve"> </w:t>
      </w:r>
      <w:r w:rsidRPr="00B219FE">
        <w:t>cover, calculate two spatially explicit RUSLE layers (measured and modelled)</w:t>
      </w:r>
      <w:r>
        <w:t xml:space="preserve">. The </w:t>
      </w:r>
      <w:r w:rsidR="006E6E8F">
        <w:t xml:space="preserve">difference is the </w:t>
      </w:r>
      <w:r w:rsidR="00851E02">
        <w:t>benefit and can be used for crediting.</w:t>
      </w:r>
    </w:p>
    <w:p w14:paraId="607113A1" w14:textId="77777777" w:rsidR="00984CBA" w:rsidRPr="003C1BDD" w:rsidRDefault="00984CBA" w:rsidP="00984CBA">
      <w:pPr>
        <w:pStyle w:val="Heading3"/>
        <w:numPr>
          <w:ilvl w:val="0"/>
          <w:numId w:val="0"/>
        </w:numPr>
        <w:spacing w:line="240" w:lineRule="atLeast"/>
        <w:ind w:left="720" w:hanging="720"/>
      </w:pPr>
      <w:bookmarkStart w:id="15" w:name="_Toc222923244"/>
      <w:r w:rsidRPr="003C1BDD">
        <w:t>Relevant Pools</w:t>
      </w:r>
      <w:bookmarkEnd w:id="15"/>
    </w:p>
    <w:p w14:paraId="55C9614F" w14:textId="67C7857B" w:rsidR="00984CBA" w:rsidRDefault="00984CBA" w:rsidP="00DD3EB8">
      <w:r>
        <w:t xml:space="preserve">While the Method will calculate total sediment loss and abatement, only fine silt and clay fractions are subject to sediment reduction </w:t>
      </w:r>
      <w:r w:rsidR="001118A3">
        <w:t>Credits</w:t>
      </w:r>
      <w:r>
        <w:t>. Project proponents must identify and record the proportion of fine sediment in soils and multiple this by the total sediment</w:t>
      </w:r>
      <w:r w:rsidR="001118A3">
        <w:t xml:space="preserve"> at the farm gate</w:t>
      </w:r>
      <w:r>
        <w:t xml:space="preserve">. </w:t>
      </w:r>
      <w:r w:rsidRPr="006551D2">
        <w:t>Further,</w:t>
      </w:r>
      <w:r w:rsidR="001E32FA">
        <w:t xml:space="preserve"> </w:t>
      </w:r>
      <w:r w:rsidRPr="006551D2">
        <w:t>sediment</w:t>
      </w:r>
      <w:r>
        <w:t xml:space="preserve"> delivery ratio</w:t>
      </w:r>
      <w:r w:rsidR="001E32FA">
        <w:t>s</w:t>
      </w:r>
      <w:r>
        <w:t xml:space="preserve"> assumes a proportion of fine sediment will never reach </w:t>
      </w:r>
      <w:r w:rsidR="004736CD">
        <w:t>assets at risk</w:t>
      </w:r>
      <w:r>
        <w:t>. Total fine sediment abatement needs to be multiplied by th</w:t>
      </w:r>
      <w:r w:rsidR="004736CD">
        <w:t>ese</w:t>
      </w:r>
      <w:r>
        <w:t xml:space="preserve"> ratio</w:t>
      </w:r>
      <w:r w:rsidR="004736CD">
        <w:t>s</w:t>
      </w:r>
      <w:r>
        <w:t>.</w:t>
      </w:r>
    </w:p>
    <w:p w14:paraId="29A6E48C" w14:textId="77777777" w:rsidR="00984CBA" w:rsidRPr="006551D2" w:rsidRDefault="00984CBA" w:rsidP="00984CBA">
      <w:pPr>
        <w:pStyle w:val="Heading3"/>
        <w:numPr>
          <w:ilvl w:val="0"/>
          <w:numId w:val="0"/>
        </w:numPr>
        <w:spacing w:line="240" w:lineRule="atLeast"/>
        <w:ind w:left="720" w:hanging="720"/>
      </w:pPr>
      <w:bookmarkStart w:id="16" w:name="_Toc222923245"/>
      <w:r w:rsidRPr="006551D2">
        <w:t>Accounting for leakage</w:t>
      </w:r>
      <w:bookmarkEnd w:id="16"/>
    </w:p>
    <w:p w14:paraId="029AA854" w14:textId="324B0EB8" w:rsidR="00984CBA" w:rsidRPr="0042575E" w:rsidRDefault="00984CBA" w:rsidP="00DD3EB8">
      <w:r w:rsidRPr="0042575E">
        <w:t xml:space="preserve">The concept of project leakage arises because actions taken in one location might lead to changes in behaviour or land use elsewhere, indirectly influencing the net </w:t>
      </w:r>
      <w:r>
        <w:t>sediment</w:t>
      </w:r>
      <w:r w:rsidRPr="0042575E">
        <w:t xml:space="preserve"> </w:t>
      </w:r>
      <w:r w:rsidR="00C43F28">
        <w:t>benefit</w:t>
      </w:r>
      <w:r w:rsidRPr="0042575E">
        <w:t xml:space="preserve">. For </w:t>
      </w:r>
      <w:r>
        <w:t>example</w:t>
      </w:r>
      <w:r w:rsidRPr="0042575E">
        <w:t xml:space="preserve">, if a </w:t>
      </w:r>
      <w:r>
        <w:t>GLM</w:t>
      </w:r>
      <w:r w:rsidRPr="0042575E">
        <w:t xml:space="preserve"> project succeeds in </w:t>
      </w:r>
      <w:r>
        <w:t>sediment abatement</w:t>
      </w:r>
      <w:r w:rsidRPr="0042575E">
        <w:t xml:space="preserve"> </w:t>
      </w:r>
      <w:r w:rsidR="00C43F28">
        <w:t>in</w:t>
      </w:r>
      <w:r w:rsidRPr="0042575E">
        <w:t xml:space="preserve"> a particular </w:t>
      </w:r>
      <w:r w:rsidR="00C43F28">
        <w:t>paddock</w:t>
      </w:r>
      <w:r w:rsidRPr="0042575E">
        <w:t xml:space="preserve">, it might encourage </w:t>
      </w:r>
      <w:r>
        <w:t xml:space="preserve">the </w:t>
      </w:r>
      <w:r w:rsidRPr="0042575E">
        <w:t xml:space="preserve">landowner </w:t>
      </w:r>
      <w:r>
        <w:t xml:space="preserve">to move cattle to a </w:t>
      </w:r>
      <w:r w:rsidRPr="0042575E">
        <w:t xml:space="preserve">nearby </w:t>
      </w:r>
      <w:r w:rsidR="00B53186">
        <w:t>paddock</w:t>
      </w:r>
      <w:r>
        <w:t xml:space="preserve"> and increase grazing pressure</w:t>
      </w:r>
      <w:r w:rsidRPr="0042575E">
        <w:t xml:space="preserve">, thereby offsetting the gains achieved by the original project. </w:t>
      </w:r>
    </w:p>
    <w:p w14:paraId="02384D5A" w14:textId="5BD751A1" w:rsidR="00984CBA" w:rsidRDefault="00984CBA" w:rsidP="00DD3EB8">
      <w:r w:rsidRPr="0042575E">
        <w:t xml:space="preserve">Project leakage is an important consideration when evaluating the overall effectiveness of </w:t>
      </w:r>
      <w:r w:rsidR="004736CD">
        <w:t>ACWIS</w:t>
      </w:r>
      <w:r>
        <w:t xml:space="preserve"> Credit</w:t>
      </w:r>
      <w:r w:rsidRPr="0042575E">
        <w:t xml:space="preserve"> initiatives. To ensure </w:t>
      </w:r>
      <w:r>
        <w:t xml:space="preserve">project </w:t>
      </w:r>
      <w:r w:rsidRPr="0042575E">
        <w:t xml:space="preserve">integrity and credibility, project developers must carefully assess and account for potential leakage effects in their calculations and implementation plans. By doing so, they can take measures to mitigate unintended consequences and ensure </w:t>
      </w:r>
      <w:r>
        <w:t>GLM</w:t>
      </w:r>
      <w:r w:rsidRPr="0042575E">
        <w:t xml:space="preserve"> projects genuinely contribute to </w:t>
      </w:r>
      <w:r>
        <w:t xml:space="preserve">sediment reduction </w:t>
      </w:r>
      <w:r w:rsidRPr="0042575E">
        <w:t>efforts</w:t>
      </w:r>
      <w:r>
        <w:t>.</w:t>
      </w:r>
    </w:p>
    <w:p w14:paraId="44FC16F7" w14:textId="77777777" w:rsidR="00984CBA" w:rsidRPr="00DA1923" w:rsidRDefault="00984CBA" w:rsidP="00984CBA">
      <w:pPr>
        <w:pStyle w:val="Heading3"/>
        <w:numPr>
          <w:ilvl w:val="0"/>
          <w:numId w:val="0"/>
        </w:numPr>
        <w:spacing w:line="240" w:lineRule="atLeast"/>
        <w:ind w:left="720" w:hanging="720"/>
      </w:pPr>
      <w:bookmarkStart w:id="17" w:name="_Toc222923246"/>
      <w:r w:rsidRPr="00DA1923">
        <w:t xml:space="preserve">Accounting for </w:t>
      </w:r>
      <w:r>
        <w:t>disturbance events</w:t>
      </w:r>
      <w:bookmarkEnd w:id="17"/>
    </w:p>
    <w:p w14:paraId="1609E515" w14:textId="02184253" w:rsidR="00984CBA" w:rsidRPr="00B81CC6" w:rsidRDefault="00984CBA" w:rsidP="00DD3EB8">
      <w:r w:rsidRPr="00577753">
        <w:t>Any natural and unmanageable disturbance, for example</w:t>
      </w:r>
      <w:r w:rsidR="0064360E">
        <w:t>,</w:t>
      </w:r>
      <w:r w:rsidRPr="00577753">
        <w:t xml:space="preserve"> fire originating from a neighbouring property, will impact ground cover and crediting</w:t>
      </w:r>
      <w:r w:rsidRPr="00B81CC6">
        <w:t xml:space="preserve">. Project proponents may delay reporting on </w:t>
      </w:r>
      <w:r w:rsidR="0064360E">
        <w:t>disturbed</w:t>
      </w:r>
      <w:r w:rsidRPr="00B81CC6">
        <w:t xml:space="preserve"> areas until site recovery has occurred</w:t>
      </w:r>
      <w:r>
        <w:t xml:space="preserve"> or</w:t>
      </w:r>
      <w:r w:rsidRPr="00B81CC6">
        <w:t xml:space="preserve"> exclude affected areas from </w:t>
      </w:r>
      <w:r>
        <w:t>reporting for 12 months after any event</w:t>
      </w:r>
      <w:r w:rsidRPr="00B81CC6">
        <w:t>.</w:t>
      </w:r>
      <w:r>
        <w:t xml:space="preserve"> Evidence of disturbance events must be provided.</w:t>
      </w:r>
    </w:p>
    <w:p w14:paraId="3F2E16BB" w14:textId="43701D7D" w:rsidR="00984CBA" w:rsidRDefault="00984CBA" w:rsidP="00984CBA">
      <w:pPr>
        <w:pStyle w:val="Heading2"/>
        <w:numPr>
          <w:ilvl w:val="0"/>
          <w:numId w:val="0"/>
        </w:numPr>
        <w:ind w:left="720" w:hanging="720"/>
      </w:pPr>
      <w:bookmarkStart w:id="18" w:name="_Toc222923247"/>
      <w:r>
        <w:t>Section 6 – Monitoring and Record Keeping Requirements</w:t>
      </w:r>
      <w:bookmarkEnd w:id="18"/>
    </w:p>
    <w:p w14:paraId="662ADC7F" w14:textId="27F4CDCE" w:rsidR="00984CBA" w:rsidRPr="00C27AF2" w:rsidRDefault="00984CBA" w:rsidP="00DD3EB8">
      <w:r w:rsidRPr="00C27AF2">
        <w:t xml:space="preserve">This section sets out monitoring and record-keeping requirements under this </w:t>
      </w:r>
      <w:r w:rsidR="004B7371">
        <w:t xml:space="preserve">GLM </w:t>
      </w:r>
      <w:r w:rsidRPr="00C27AF2">
        <w:t xml:space="preserve">Method. Reporting may occur </w:t>
      </w:r>
      <w:r>
        <w:t>annually</w:t>
      </w:r>
      <w:r w:rsidRPr="00C27AF2">
        <w:t>, not exceeding 5 years.</w:t>
      </w:r>
    </w:p>
    <w:p w14:paraId="21B23BE7" w14:textId="04F20B02" w:rsidR="00984CBA" w:rsidRPr="00C27AF2" w:rsidRDefault="00984CBA" w:rsidP="00DD3EB8">
      <w:r w:rsidRPr="00C27AF2">
        <w:t>A Monitoring Report must be submitted for each monitoring period. The project proponent must monitor the CAZs and Project Areas for potential leakage and compliance with the Grazing Land Management plan. The monitoring report must include documentary evidence that confirms the stated GLM activities occurred during the monitoring period</w:t>
      </w:r>
      <w:r w:rsidR="00BB38B7">
        <w:t>.</w:t>
      </w:r>
      <w:r w:rsidR="008F2263">
        <w:t xml:space="preserve"> </w:t>
      </w:r>
      <w:r w:rsidRPr="00C27AF2">
        <w:t xml:space="preserve">The monitoring report must also include detail of all </w:t>
      </w:r>
      <w:r w:rsidR="00BB38B7">
        <w:t>disturbance</w:t>
      </w:r>
      <w:r w:rsidRPr="00C27AF2">
        <w:t xml:space="preserve"> events</w:t>
      </w:r>
      <w:r w:rsidR="004B7371">
        <w:t>. T</w:t>
      </w:r>
      <w:r w:rsidRPr="00C27AF2">
        <w:t>hese may be excluded from the CAZ for the monitoring period (up to 12 months).</w:t>
      </w:r>
    </w:p>
    <w:p w14:paraId="2C195243" w14:textId="77777777" w:rsidR="004B7371" w:rsidRDefault="004B7371">
      <w:pPr>
        <w:spacing w:line="240" w:lineRule="auto"/>
        <w:ind w:right="0"/>
        <w:rPr>
          <w:rFonts w:ascii="Arial" w:hAnsi="Arial" w:cstheme="minorHAnsi"/>
          <w:b/>
          <w:kern w:val="28"/>
          <w:sz w:val="28"/>
        </w:rPr>
      </w:pPr>
      <w:bookmarkStart w:id="19" w:name="_Toc5722973"/>
      <w:r>
        <w:br w:type="page"/>
      </w:r>
    </w:p>
    <w:p w14:paraId="3DDA3F57" w14:textId="3AAA234F" w:rsidR="00264231" w:rsidRDefault="00264231" w:rsidP="007D3EA5">
      <w:pPr>
        <w:pStyle w:val="Heading1"/>
        <w:numPr>
          <w:ilvl w:val="0"/>
          <w:numId w:val="0"/>
        </w:numPr>
        <w:ind w:left="720" w:hanging="720"/>
      </w:pPr>
      <w:bookmarkStart w:id="20" w:name="_Toc222923248"/>
      <w:r w:rsidRPr="00A96A25">
        <w:t xml:space="preserve">Appendix </w:t>
      </w:r>
      <w:r w:rsidR="00A42786">
        <w:rPr>
          <w:noProof/>
        </w:rPr>
        <w:fldChar w:fldCharType="begin"/>
      </w:r>
      <w:r w:rsidR="00A42786">
        <w:rPr>
          <w:noProof/>
        </w:rPr>
        <w:instrText xml:space="preserve"> SEQ Appendix \* ARABIC </w:instrText>
      </w:r>
      <w:r w:rsidR="00A42786">
        <w:rPr>
          <w:noProof/>
        </w:rPr>
        <w:fldChar w:fldCharType="separate"/>
      </w:r>
      <w:r>
        <w:rPr>
          <w:noProof/>
        </w:rPr>
        <w:t>1</w:t>
      </w:r>
      <w:r w:rsidR="00A42786">
        <w:rPr>
          <w:noProof/>
        </w:rPr>
        <w:fldChar w:fldCharType="end"/>
      </w:r>
      <w:r w:rsidRPr="00A96A25">
        <w:t xml:space="preserve">: </w:t>
      </w:r>
      <w:r w:rsidR="00553A27">
        <w:t>Project Accounting Steps</w:t>
      </w:r>
      <w:bookmarkEnd w:id="20"/>
      <w:r w:rsidRPr="00A96A25">
        <w:t xml:space="preserve"> </w:t>
      </w:r>
      <w:bookmarkEnd w:id="19"/>
    </w:p>
    <w:p w14:paraId="638C55C9" w14:textId="2E2254A6" w:rsidR="007C1493" w:rsidRDefault="007C1493" w:rsidP="00DD3EB8">
      <w:r w:rsidRPr="00F51070">
        <w:t>The follow</w:t>
      </w:r>
      <w:r w:rsidR="000C04FA">
        <w:t>ing</w:t>
      </w:r>
      <w:r w:rsidRPr="00F51070">
        <w:t xml:space="preserve"> steps </w:t>
      </w:r>
      <w:r w:rsidR="009425CD">
        <w:t>are provided to assist with</w:t>
      </w:r>
      <w:r w:rsidRPr="00F51070">
        <w:t xml:space="preserve"> meet</w:t>
      </w:r>
      <w:r w:rsidR="009425CD">
        <w:t>ing</w:t>
      </w:r>
      <w:r w:rsidRPr="00F51070">
        <w:t xml:space="preserve"> the conditions of the GLM Method.</w:t>
      </w:r>
    </w:p>
    <w:p w14:paraId="19C3F177" w14:textId="77777777" w:rsidR="007C1493" w:rsidRPr="00294E6D" w:rsidRDefault="007C1493" w:rsidP="00E92AF7">
      <w:pPr>
        <w:pStyle w:val="Caption"/>
        <w:spacing w:before="120"/>
        <w:rPr>
          <w:i/>
          <w:iCs/>
        </w:rPr>
      </w:pPr>
      <w:r>
        <w:t>Table</w:t>
      </w:r>
      <w:r w:rsidRPr="006A7406">
        <w:t xml:space="preserve"> </w:t>
      </w:r>
      <w:r>
        <w:t>1</w:t>
      </w:r>
      <w:r w:rsidRPr="006A7406">
        <w:t xml:space="preserve">: </w:t>
      </w:r>
      <w:r w:rsidRPr="00294E6D">
        <w:t>Project Accounting</w:t>
      </w:r>
    </w:p>
    <w:tbl>
      <w:tblPr>
        <w:tblStyle w:val="TableGrid"/>
        <w:tblW w:w="0" w:type="auto"/>
        <w:tblLook w:val="04A0" w:firstRow="1" w:lastRow="0" w:firstColumn="1" w:lastColumn="0" w:noHBand="0" w:noVBand="1"/>
      </w:tblPr>
      <w:tblGrid>
        <w:gridCol w:w="7650"/>
        <w:gridCol w:w="1366"/>
      </w:tblGrid>
      <w:tr w:rsidR="00C03367" w:rsidRPr="00DD3EB8" w14:paraId="486F0CC5" w14:textId="77777777" w:rsidTr="00404264">
        <w:trPr>
          <w:trHeight w:val="372"/>
          <w:tblHeader/>
        </w:trPr>
        <w:tc>
          <w:tcPr>
            <w:tcW w:w="7650" w:type="dxa"/>
            <w:shd w:val="clear" w:color="auto" w:fill="0084AC" w:themeFill="accent1"/>
            <w:vAlign w:val="center"/>
          </w:tcPr>
          <w:p w14:paraId="0D1315DC" w14:textId="52EC4A9D" w:rsidR="007C1493" w:rsidRPr="00DD3EB8" w:rsidRDefault="00B8213A" w:rsidP="00872679">
            <w:pPr>
              <w:spacing w:before="60" w:after="60" w:line="240" w:lineRule="auto"/>
              <w:rPr>
                <w:rFonts w:asciiTheme="minorHAnsi" w:hAnsiTheme="minorHAnsi" w:cstheme="minorHAnsi"/>
                <w:b/>
                <w:color w:val="FFFFFF" w:themeColor="background1"/>
                <w:lang w:val="en-US"/>
              </w:rPr>
            </w:pPr>
            <w:r w:rsidRPr="00DD3EB8">
              <w:rPr>
                <w:rFonts w:asciiTheme="minorHAnsi" w:hAnsiTheme="minorHAnsi" w:cstheme="minorHAnsi"/>
                <w:b/>
                <w:color w:val="FFFFFF" w:themeColor="background1"/>
                <w:lang w:val="en-US"/>
              </w:rPr>
              <w:t>Project Accounting Steps</w:t>
            </w:r>
          </w:p>
        </w:tc>
        <w:tc>
          <w:tcPr>
            <w:tcW w:w="1366" w:type="dxa"/>
            <w:shd w:val="clear" w:color="auto" w:fill="0084AC" w:themeFill="accent1"/>
            <w:vAlign w:val="center"/>
          </w:tcPr>
          <w:p w14:paraId="303A522B" w14:textId="271CA75C" w:rsidR="007C1493" w:rsidRPr="00DD3EB8" w:rsidRDefault="007C1493" w:rsidP="00872679">
            <w:pPr>
              <w:spacing w:before="60" w:after="60" w:line="240" w:lineRule="auto"/>
              <w:jc w:val="center"/>
              <w:rPr>
                <w:rFonts w:asciiTheme="minorHAnsi" w:hAnsiTheme="minorHAnsi" w:cstheme="minorHAnsi"/>
                <w:b/>
                <w:color w:val="FFFFFF" w:themeColor="background1"/>
                <w:lang w:val="en-US"/>
              </w:rPr>
            </w:pPr>
            <w:r w:rsidRPr="00DD3EB8">
              <w:rPr>
                <w:rFonts w:asciiTheme="minorHAnsi" w:hAnsiTheme="minorHAnsi" w:cstheme="minorHAnsi"/>
                <w:b/>
                <w:color w:val="FFFFFF" w:themeColor="background1"/>
                <w:lang w:val="en-US"/>
              </w:rPr>
              <w:t>Equation</w:t>
            </w:r>
            <w:r w:rsidR="00B82A31" w:rsidRPr="00DD3EB8">
              <w:rPr>
                <w:rFonts w:asciiTheme="minorHAnsi" w:hAnsiTheme="minorHAnsi" w:cstheme="minorHAnsi"/>
                <w:b/>
                <w:color w:val="FFFFFF" w:themeColor="background1"/>
                <w:lang w:val="en-US"/>
              </w:rPr>
              <w:t>(s)</w:t>
            </w:r>
          </w:p>
        </w:tc>
      </w:tr>
      <w:tr w:rsidR="00DD434C" w:rsidRPr="00DD3EB8" w14:paraId="039213DA" w14:textId="77777777" w:rsidTr="00D97789">
        <w:tc>
          <w:tcPr>
            <w:tcW w:w="7650" w:type="dxa"/>
            <w:shd w:val="clear" w:color="auto" w:fill="BFBFBF" w:themeFill="background1" w:themeFillShade="BF"/>
          </w:tcPr>
          <w:p w14:paraId="784BC123" w14:textId="1D4FD80D" w:rsidR="0081689A" w:rsidRPr="00DD3EB8" w:rsidRDefault="00027104" w:rsidP="0081689A">
            <w:pPr>
              <w:spacing w:before="60" w:after="60" w:line="240" w:lineRule="auto"/>
              <w:rPr>
                <w:rFonts w:asciiTheme="minorHAnsi" w:hAnsiTheme="minorHAnsi" w:cstheme="minorHAnsi"/>
                <w:lang w:val="en-US"/>
              </w:rPr>
            </w:pPr>
            <w:r w:rsidRPr="00DD3EB8">
              <w:rPr>
                <w:rFonts w:asciiTheme="minorHAnsi" w:hAnsiTheme="minorHAnsi" w:cstheme="minorHAnsi"/>
                <w:b/>
                <w:bCs/>
              </w:rPr>
              <w:t>Collect dat</w:t>
            </w:r>
            <w:r w:rsidR="00D62A3D" w:rsidRPr="00DD3EB8">
              <w:rPr>
                <w:rFonts w:asciiTheme="minorHAnsi" w:hAnsiTheme="minorHAnsi" w:cstheme="minorHAnsi"/>
                <w:b/>
                <w:bCs/>
              </w:rPr>
              <w:t>a</w:t>
            </w:r>
            <w:r w:rsidRPr="00DD3EB8">
              <w:rPr>
                <w:rFonts w:asciiTheme="minorHAnsi" w:hAnsiTheme="minorHAnsi" w:cstheme="minorHAnsi"/>
                <w:b/>
                <w:bCs/>
              </w:rPr>
              <w:t xml:space="preserve"> and </w:t>
            </w:r>
            <w:r w:rsidR="00D62A3D" w:rsidRPr="00DD3EB8">
              <w:rPr>
                <w:rFonts w:asciiTheme="minorHAnsi" w:hAnsiTheme="minorHAnsi" w:cstheme="minorHAnsi"/>
                <w:b/>
                <w:bCs/>
              </w:rPr>
              <w:t xml:space="preserve">undertake </w:t>
            </w:r>
            <w:r w:rsidRPr="00DD3EB8">
              <w:rPr>
                <w:rFonts w:asciiTheme="minorHAnsi" w:hAnsiTheme="minorHAnsi" w:cstheme="minorHAnsi"/>
                <w:b/>
                <w:bCs/>
              </w:rPr>
              <w:t>p</w:t>
            </w:r>
            <w:r w:rsidR="0081689A" w:rsidRPr="00DD3EB8">
              <w:rPr>
                <w:rFonts w:asciiTheme="minorHAnsi" w:hAnsiTheme="minorHAnsi" w:cstheme="minorHAnsi"/>
                <w:b/>
                <w:bCs/>
              </w:rPr>
              <w:t xml:space="preserve">roject </w:t>
            </w:r>
            <w:r w:rsidRPr="00DD3EB8">
              <w:rPr>
                <w:rFonts w:asciiTheme="minorHAnsi" w:hAnsiTheme="minorHAnsi" w:cstheme="minorHAnsi"/>
                <w:b/>
                <w:bCs/>
              </w:rPr>
              <w:t>m</w:t>
            </w:r>
            <w:r w:rsidR="0081689A" w:rsidRPr="00DD3EB8">
              <w:rPr>
                <w:rFonts w:asciiTheme="minorHAnsi" w:hAnsiTheme="minorHAnsi" w:cstheme="minorHAnsi"/>
                <w:b/>
                <w:bCs/>
              </w:rPr>
              <w:t>apping</w:t>
            </w:r>
          </w:p>
        </w:tc>
        <w:tc>
          <w:tcPr>
            <w:tcW w:w="1366" w:type="dxa"/>
            <w:shd w:val="clear" w:color="auto" w:fill="BFBFBF" w:themeFill="background1" w:themeFillShade="BF"/>
          </w:tcPr>
          <w:p w14:paraId="0D3D4BD0" w14:textId="77777777" w:rsidR="0081689A" w:rsidRPr="00DD3EB8" w:rsidRDefault="0081689A" w:rsidP="00872679">
            <w:pPr>
              <w:spacing w:before="60" w:after="60" w:line="240" w:lineRule="auto"/>
              <w:jc w:val="center"/>
              <w:rPr>
                <w:rFonts w:asciiTheme="minorHAnsi" w:hAnsiTheme="minorHAnsi" w:cstheme="minorHAnsi"/>
                <w:lang w:val="en-US"/>
              </w:rPr>
            </w:pPr>
          </w:p>
        </w:tc>
      </w:tr>
      <w:tr w:rsidR="00DD434C" w:rsidRPr="00DD3EB8" w14:paraId="3DD32A1A" w14:textId="77777777" w:rsidTr="00D97789">
        <w:tc>
          <w:tcPr>
            <w:tcW w:w="7650" w:type="dxa"/>
          </w:tcPr>
          <w:p w14:paraId="6749B08A" w14:textId="77777777" w:rsidR="007C1493" w:rsidRPr="00DD3EB8" w:rsidRDefault="007C1493" w:rsidP="00834D7B">
            <w:pPr>
              <w:spacing w:before="60" w:after="60" w:line="240" w:lineRule="auto"/>
              <w:rPr>
                <w:rFonts w:asciiTheme="minorHAnsi" w:hAnsiTheme="minorHAnsi" w:cstheme="minorHAnsi"/>
                <w:lang w:val="en-US"/>
              </w:rPr>
            </w:pPr>
            <w:r w:rsidRPr="00DD3EB8">
              <w:rPr>
                <w:rFonts w:asciiTheme="minorHAnsi" w:hAnsiTheme="minorHAnsi" w:cstheme="minorHAnsi"/>
                <w:lang w:val="en-US"/>
              </w:rPr>
              <w:t>Download data:</w:t>
            </w:r>
          </w:p>
          <w:p w14:paraId="11068935" w14:textId="04923877" w:rsidR="007C1493"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Section 3</w:t>
            </w:r>
            <w:r w:rsidR="00B8213A" w:rsidRPr="00DD3EB8">
              <w:rPr>
                <w:rFonts w:asciiTheme="minorHAnsi" w:hAnsiTheme="minorHAnsi" w:cstheme="minorHAnsi"/>
                <w:lang w:val="en-US" w:eastAsia="en-AU"/>
              </w:rPr>
              <w:t xml:space="preserve"> of the GLM Method</w:t>
            </w:r>
          </w:p>
        </w:tc>
        <w:tc>
          <w:tcPr>
            <w:tcW w:w="1366" w:type="dxa"/>
          </w:tcPr>
          <w:p w14:paraId="42CA7F62" w14:textId="77777777"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NA</w:t>
            </w:r>
          </w:p>
          <w:p w14:paraId="6D85B73A" w14:textId="77777777"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(Geo Tiff)</w:t>
            </w:r>
          </w:p>
        </w:tc>
      </w:tr>
      <w:tr w:rsidR="00DD434C" w:rsidRPr="00DD3EB8" w14:paraId="2F23FE29" w14:textId="77777777" w:rsidTr="00D97789">
        <w:tc>
          <w:tcPr>
            <w:tcW w:w="7650" w:type="dxa"/>
          </w:tcPr>
          <w:p w14:paraId="6902EF00" w14:textId="77777777" w:rsidR="007C1493" w:rsidRPr="00DD3EB8" w:rsidRDefault="007C1493" w:rsidP="00834D7B">
            <w:pPr>
              <w:spacing w:before="60" w:after="60" w:line="240" w:lineRule="auto"/>
              <w:rPr>
                <w:rFonts w:asciiTheme="minorHAnsi" w:hAnsiTheme="minorHAnsi" w:cstheme="minorHAnsi"/>
                <w:lang w:val="en-US"/>
              </w:rPr>
            </w:pPr>
            <w:r w:rsidRPr="00DD3EB8">
              <w:rPr>
                <w:rFonts w:asciiTheme="minorHAnsi" w:hAnsiTheme="minorHAnsi" w:cstheme="minorHAnsi"/>
                <w:lang w:val="en-US"/>
              </w:rPr>
              <w:t>Map Project boundaries:</w:t>
            </w:r>
          </w:p>
          <w:p w14:paraId="52B1E8BB" w14:textId="4E591FA7" w:rsidR="004F1B1A"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Project </w:t>
            </w:r>
            <w:r w:rsidR="00B8213A" w:rsidRPr="00DD3EB8">
              <w:rPr>
                <w:rFonts w:asciiTheme="minorHAnsi" w:hAnsiTheme="minorHAnsi" w:cstheme="minorHAnsi"/>
                <w:lang w:val="en-US" w:eastAsia="en-AU"/>
              </w:rPr>
              <w:t>A</w:t>
            </w:r>
            <w:r w:rsidRPr="00DD3EB8">
              <w:rPr>
                <w:rFonts w:asciiTheme="minorHAnsi" w:hAnsiTheme="minorHAnsi" w:cstheme="minorHAnsi"/>
                <w:lang w:val="en-US" w:eastAsia="en-AU"/>
              </w:rPr>
              <w:t>rea – Whole of property or grazing enterprise</w:t>
            </w:r>
          </w:p>
          <w:p w14:paraId="6765507D" w14:textId="186D8495" w:rsidR="004F1B1A"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Credit Account Zone</w:t>
            </w:r>
            <w:r w:rsidR="00DE46C0" w:rsidRPr="00DD3EB8">
              <w:rPr>
                <w:rFonts w:asciiTheme="minorHAnsi" w:hAnsiTheme="minorHAnsi" w:cstheme="minorHAnsi"/>
                <w:lang w:val="en-US" w:eastAsia="en-AU"/>
              </w:rPr>
              <w:t>(s)</w:t>
            </w:r>
          </w:p>
          <w:p w14:paraId="53659619" w14:textId="400FE78F" w:rsidR="004F1B1A"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Irrigation areas</w:t>
            </w:r>
          </w:p>
          <w:p w14:paraId="659F7442" w14:textId="04346FA3" w:rsidR="007C1493" w:rsidRPr="00DD3EB8" w:rsidRDefault="000C21B3" w:rsidP="00B443BD">
            <w:pPr>
              <w:pStyle w:val="ListParagraph"/>
              <w:numPr>
                <w:ilvl w:val="0"/>
                <w:numId w:val="3"/>
              </w:numPr>
              <w:spacing w:before="60" w:after="60" w:line="240" w:lineRule="auto"/>
              <w:ind w:left="738"/>
              <w:contextualSpacing w:val="0"/>
              <w:rPr>
                <w:rFonts w:asciiTheme="minorHAnsi" w:hAnsiTheme="minorHAnsi" w:cstheme="minorHAnsi"/>
                <w:lang w:val="en-US"/>
              </w:rPr>
            </w:pPr>
            <w:r w:rsidRPr="00DD3EB8">
              <w:rPr>
                <w:rFonts w:asciiTheme="minorHAnsi" w:hAnsiTheme="minorHAnsi" w:cstheme="minorHAnsi"/>
                <w:lang w:val="en-US" w:eastAsia="en-AU"/>
              </w:rPr>
              <w:t>Disturbance</w:t>
            </w:r>
            <w:r w:rsidR="007C1493" w:rsidRPr="00DD3EB8">
              <w:rPr>
                <w:rFonts w:asciiTheme="minorHAnsi" w:hAnsiTheme="minorHAnsi" w:cstheme="minorHAnsi"/>
                <w:lang w:val="en-US" w:eastAsia="en-AU"/>
              </w:rPr>
              <w:t xml:space="preserve"> history</w:t>
            </w:r>
            <w:r w:rsidR="00482812" w:rsidRPr="00DD3EB8">
              <w:rPr>
                <w:rFonts w:asciiTheme="minorHAnsi" w:hAnsiTheme="minorHAnsi" w:cstheme="minorHAnsi"/>
                <w:lang w:val="en-US" w:eastAsia="en-AU"/>
              </w:rPr>
              <w:t>, i.e.,</w:t>
            </w:r>
            <w:r w:rsidRPr="00DD3EB8">
              <w:rPr>
                <w:rFonts w:asciiTheme="minorHAnsi" w:hAnsiTheme="minorHAnsi" w:cstheme="minorHAnsi"/>
                <w:lang w:val="en-US" w:eastAsia="en-AU"/>
              </w:rPr>
              <w:t xml:space="preserve"> </w:t>
            </w:r>
            <w:r w:rsidR="00D62A3D" w:rsidRPr="00DD3EB8">
              <w:rPr>
                <w:rFonts w:asciiTheme="minorHAnsi" w:hAnsiTheme="minorHAnsi" w:cstheme="minorHAnsi"/>
                <w:lang w:val="en-US" w:eastAsia="en-AU"/>
              </w:rPr>
              <w:t xml:space="preserve">fire and </w:t>
            </w:r>
            <w:r w:rsidRPr="00DD3EB8">
              <w:rPr>
                <w:rFonts w:asciiTheme="minorHAnsi" w:hAnsiTheme="minorHAnsi" w:cstheme="minorHAnsi"/>
                <w:lang w:val="en-US" w:eastAsia="en-AU"/>
              </w:rPr>
              <w:t>land clearing</w:t>
            </w:r>
          </w:p>
        </w:tc>
        <w:tc>
          <w:tcPr>
            <w:tcW w:w="1366" w:type="dxa"/>
          </w:tcPr>
          <w:p w14:paraId="313BFC6B" w14:textId="77777777"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NA</w:t>
            </w:r>
          </w:p>
          <w:p w14:paraId="654F52AF" w14:textId="77777777"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(Shape file)</w:t>
            </w:r>
          </w:p>
        </w:tc>
      </w:tr>
      <w:tr w:rsidR="00DD434C" w:rsidRPr="00DD3EB8" w14:paraId="3CD8B9BD" w14:textId="77777777" w:rsidTr="00D97789">
        <w:tc>
          <w:tcPr>
            <w:tcW w:w="7650" w:type="dxa"/>
            <w:shd w:val="clear" w:color="auto" w:fill="D9D9D9" w:themeFill="background1" w:themeFillShade="D9"/>
          </w:tcPr>
          <w:p w14:paraId="04B7CB19" w14:textId="77777777" w:rsidR="007C1493" w:rsidRPr="00DD3EB8" w:rsidRDefault="007C1493" w:rsidP="00872679">
            <w:pPr>
              <w:spacing w:before="60" w:after="60"/>
              <w:rPr>
                <w:rFonts w:asciiTheme="minorHAnsi" w:hAnsiTheme="minorHAnsi" w:cstheme="minorHAnsi"/>
                <w:b/>
                <w:bCs/>
                <w:lang w:eastAsia="en-AU"/>
              </w:rPr>
            </w:pPr>
            <w:r w:rsidRPr="00DD3EB8">
              <w:rPr>
                <w:rFonts w:asciiTheme="minorHAnsi" w:hAnsiTheme="minorHAnsi" w:cstheme="minorHAnsi"/>
                <w:b/>
                <w:bCs/>
              </w:rPr>
              <w:t>Identify Baseline Dynamic Reference Cover Pixels</w:t>
            </w:r>
          </w:p>
        </w:tc>
        <w:tc>
          <w:tcPr>
            <w:tcW w:w="1366" w:type="dxa"/>
            <w:shd w:val="clear" w:color="auto" w:fill="D9D9D9" w:themeFill="background1" w:themeFillShade="D9"/>
          </w:tcPr>
          <w:p w14:paraId="19F73C80" w14:textId="77777777" w:rsidR="007C1493" w:rsidRPr="00DD3EB8" w:rsidRDefault="007C1493" w:rsidP="00872679">
            <w:pPr>
              <w:spacing w:before="60" w:after="60" w:line="240" w:lineRule="auto"/>
              <w:jc w:val="center"/>
              <w:rPr>
                <w:rFonts w:asciiTheme="minorHAnsi" w:hAnsiTheme="minorHAnsi" w:cstheme="minorHAnsi"/>
                <w:lang w:val="en-US"/>
              </w:rPr>
            </w:pPr>
          </w:p>
        </w:tc>
      </w:tr>
      <w:tr w:rsidR="00DD434C" w:rsidRPr="00DD3EB8" w14:paraId="337D2F2C" w14:textId="77777777" w:rsidTr="00D97789">
        <w:tc>
          <w:tcPr>
            <w:tcW w:w="7650" w:type="dxa"/>
          </w:tcPr>
          <w:p w14:paraId="7C332A3D" w14:textId="14383846" w:rsidR="00834D7B" w:rsidRPr="00DD3EB8" w:rsidRDefault="00834D7B" w:rsidP="00834D7B">
            <w:pPr>
              <w:spacing w:before="60" w:after="60" w:line="240" w:lineRule="auto"/>
              <w:rPr>
                <w:rFonts w:asciiTheme="minorHAnsi" w:hAnsiTheme="minorHAnsi" w:cstheme="minorHAnsi"/>
                <w:lang w:val="en-US" w:eastAsia="en-AU"/>
              </w:rPr>
            </w:pPr>
            <w:r w:rsidRPr="00DD3EB8">
              <w:rPr>
                <w:rFonts w:asciiTheme="minorHAnsi" w:hAnsiTheme="minorHAnsi" w:cstheme="minorHAnsi"/>
                <w:lang w:val="en-US"/>
              </w:rPr>
              <w:t xml:space="preserve">Determine baseline </w:t>
            </w:r>
            <w:r w:rsidR="00A410B4">
              <w:rPr>
                <w:rFonts w:asciiTheme="minorHAnsi" w:hAnsiTheme="minorHAnsi" w:cstheme="minorHAnsi"/>
                <w:lang w:val="en-US"/>
              </w:rPr>
              <w:t>seasonal</w:t>
            </w:r>
            <w:r w:rsidRPr="00DD3EB8">
              <w:rPr>
                <w:rFonts w:asciiTheme="minorHAnsi" w:hAnsiTheme="minorHAnsi" w:cstheme="minorHAnsi"/>
                <w:lang w:val="en-US"/>
              </w:rPr>
              <w:t xml:space="preserve"> ground cover proportion (</w:t>
            </w:r>
            <w:r w:rsidR="00A410B4">
              <w:rPr>
                <w:rFonts w:asciiTheme="minorHAnsi" w:hAnsiTheme="minorHAnsi" w:cstheme="minorHAnsi"/>
                <w:lang w:val="en-US"/>
              </w:rPr>
              <w:t>for baseline period</w:t>
            </w:r>
            <w:r w:rsidRPr="00DD3EB8">
              <w:rPr>
                <w:rFonts w:asciiTheme="minorHAnsi" w:hAnsiTheme="minorHAnsi" w:cstheme="minorHAnsi"/>
                <w:lang w:val="en-US"/>
              </w:rPr>
              <w:t>)</w:t>
            </w:r>
            <w:r w:rsidR="001A3680" w:rsidRPr="00DD3EB8">
              <w:rPr>
                <w:rFonts w:asciiTheme="minorHAnsi" w:hAnsiTheme="minorHAnsi" w:cstheme="minorHAnsi"/>
                <w:lang w:val="en-US"/>
              </w:rPr>
              <w:t>:</w:t>
            </w:r>
          </w:p>
          <w:p w14:paraId="5BB5ABE5" w14:textId="240BBB85" w:rsidR="00834D7B" w:rsidRPr="00DD3EB8" w:rsidRDefault="00834D7B" w:rsidP="00B443BD">
            <w:pPr>
              <w:pStyle w:val="ListParagraph"/>
              <w:numPr>
                <w:ilvl w:val="0"/>
                <w:numId w:val="3"/>
              </w:numPr>
              <w:spacing w:before="60" w:after="60" w:line="240" w:lineRule="auto"/>
              <w:ind w:left="738"/>
              <w:contextualSpacing w:val="0"/>
              <w:rPr>
                <w:rFonts w:asciiTheme="minorHAnsi" w:hAnsiTheme="minorHAnsi" w:cstheme="minorHAnsi"/>
                <w:lang w:val="en-US"/>
              </w:rPr>
            </w:pPr>
            <w:r w:rsidRPr="00DD3EB8">
              <w:rPr>
                <w:rFonts w:asciiTheme="minorHAnsi" w:hAnsiTheme="minorHAnsi" w:cstheme="minorHAnsi"/>
                <w:lang w:val="en-US" w:eastAsia="en-AU"/>
              </w:rPr>
              <w:t xml:space="preserve">Derived from government supplied monthly blended ground cover as defined in Section 3.4 of the </w:t>
            </w:r>
            <w:r w:rsidR="00482812" w:rsidRPr="00DD3EB8">
              <w:rPr>
                <w:rFonts w:asciiTheme="minorHAnsi" w:hAnsiTheme="minorHAnsi" w:cstheme="minorHAnsi"/>
                <w:lang w:val="en-US" w:eastAsia="en-AU"/>
              </w:rPr>
              <w:t xml:space="preserve">GLM </w:t>
            </w:r>
            <w:r w:rsidRPr="00DD3EB8">
              <w:rPr>
                <w:rFonts w:asciiTheme="minorHAnsi" w:hAnsiTheme="minorHAnsi" w:cstheme="minorHAnsi"/>
                <w:lang w:val="en-US" w:eastAsia="en-AU"/>
              </w:rPr>
              <w:t>Method.</w:t>
            </w:r>
          </w:p>
        </w:tc>
        <w:tc>
          <w:tcPr>
            <w:tcW w:w="1366" w:type="dxa"/>
          </w:tcPr>
          <w:p w14:paraId="63905797" w14:textId="5C1ECA5C" w:rsidR="00834D7B" w:rsidRPr="00DD3EB8" w:rsidRDefault="00834D7B" w:rsidP="00834D7B">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1</w:t>
            </w:r>
          </w:p>
        </w:tc>
      </w:tr>
      <w:tr w:rsidR="00DD434C" w:rsidRPr="00DD3EB8" w14:paraId="3803CCA7" w14:textId="77777777" w:rsidTr="00D97789">
        <w:tc>
          <w:tcPr>
            <w:tcW w:w="7650" w:type="dxa"/>
          </w:tcPr>
          <w:p w14:paraId="615A6D30" w14:textId="3A268D9B" w:rsidR="007C1493" w:rsidRPr="00DD3EB8" w:rsidRDefault="00013FF1" w:rsidP="00436154">
            <w:pPr>
              <w:spacing w:before="60" w:after="60" w:line="240" w:lineRule="auto"/>
              <w:rPr>
                <w:rFonts w:asciiTheme="minorHAnsi" w:hAnsiTheme="minorHAnsi" w:cstheme="minorHAnsi"/>
                <w:lang w:val="en-US"/>
              </w:rPr>
            </w:pPr>
            <w:r w:rsidRPr="00DD3EB8">
              <w:rPr>
                <w:rFonts w:asciiTheme="minorHAnsi" w:hAnsiTheme="minorHAnsi" w:cstheme="minorHAnsi"/>
                <w:lang w:val="en-US"/>
              </w:rPr>
              <w:t>Identify reference and project pixels</w:t>
            </w:r>
            <w:r w:rsidR="00DE4D69" w:rsidRPr="00DD3EB8">
              <w:rPr>
                <w:rFonts w:asciiTheme="minorHAnsi" w:hAnsiTheme="minorHAnsi" w:cstheme="minorHAnsi"/>
                <w:lang w:val="en-US"/>
              </w:rPr>
              <w:t xml:space="preserve"> </w:t>
            </w:r>
            <w:r w:rsidR="00A410B4">
              <w:rPr>
                <w:rFonts w:asciiTheme="minorHAnsi" w:hAnsiTheme="minorHAnsi" w:cstheme="minorHAnsi"/>
                <w:lang w:val="en-US"/>
              </w:rPr>
              <w:t>for the baseline period</w:t>
            </w:r>
            <w:r w:rsidR="001A3680" w:rsidRPr="00DD3EB8">
              <w:rPr>
                <w:rFonts w:asciiTheme="minorHAnsi" w:hAnsiTheme="minorHAnsi" w:cstheme="minorHAnsi"/>
                <w:lang w:val="en-US"/>
              </w:rPr>
              <w:t>:</w:t>
            </w:r>
          </w:p>
          <w:p w14:paraId="712F2151" w14:textId="63E52C90" w:rsidR="007C1493" w:rsidRPr="00DD3EB8" w:rsidRDefault="00013E1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C</w:t>
            </w:r>
            <w:r w:rsidR="007C1493" w:rsidRPr="00DD3EB8">
              <w:rPr>
                <w:rFonts w:asciiTheme="minorHAnsi" w:hAnsiTheme="minorHAnsi" w:cstheme="minorHAnsi"/>
                <w:lang w:val="en-US" w:eastAsia="en-AU"/>
              </w:rPr>
              <w:t xml:space="preserve">reate </w:t>
            </w:r>
            <w:r w:rsidRPr="00DD3EB8">
              <w:rPr>
                <w:rFonts w:asciiTheme="minorHAnsi" w:hAnsiTheme="minorHAnsi" w:cstheme="minorHAnsi"/>
                <w:lang w:val="en-US" w:eastAsia="en-AU"/>
              </w:rPr>
              <w:t>a minimum</w:t>
            </w:r>
            <w:r w:rsidR="007C1493" w:rsidRPr="00DD3EB8">
              <w:rPr>
                <w:rFonts w:asciiTheme="minorHAnsi" w:hAnsiTheme="minorHAnsi" w:cstheme="minorHAnsi"/>
                <w:lang w:val="en-US" w:eastAsia="en-AU"/>
              </w:rPr>
              <w:t xml:space="preserve"> ground cover </w:t>
            </w:r>
            <w:r w:rsidRPr="00DD3EB8">
              <w:rPr>
                <w:rFonts w:asciiTheme="minorHAnsi" w:hAnsiTheme="minorHAnsi" w:cstheme="minorHAnsi"/>
                <w:lang w:val="en-US" w:eastAsia="en-AU"/>
              </w:rPr>
              <w:t xml:space="preserve">layer </w:t>
            </w:r>
            <w:r w:rsidR="007C1493" w:rsidRPr="00DD3EB8">
              <w:rPr>
                <w:rFonts w:asciiTheme="minorHAnsi" w:hAnsiTheme="minorHAnsi" w:cstheme="minorHAnsi"/>
                <w:lang w:val="en-US" w:eastAsia="en-AU"/>
              </w:rPr>
              <w:t xml:space="preserve">for all </w:t>
            </w:r>
            <w:r w:rsidR="00A410B4">
              <w:rPr>
                <w:rFonts w:asciiTheme="minorHAnsi" w:hAnsiTheme="minorHAnsi" w:cstheme="minorHAnsi"/>
                <w:lang w:val="en-US" w:eastAsia="en-AU"/>
              </w:rPr>
              <w:t>seasons</w:t>
            </w:r>
            <w:r w:rsidR="00374F4C" w:rsidRPr="00DD3EB8">
              <w:rPr>
                <w:rFonts w:asciiTheme="minorHAnsi" w:hAnsiTheme="minorHAnsi" w:cstheme="minorHAnsi"/>
                <w:lang w:val="en-US" w:eastAsia="en-AU"/>
              </w:rPr>
              <w:t xml:space="preserve"> (equation 2)</w:t>
            </w:r>
            <w:r w:rsidR="007C1493" w:rsidRPr="00DD3EB8">
              <w:rPr>
                <w:rFonts w:asciiTheme="minorHAnsi" w:hAnsiTheme="minorHAnsi" w:cstheme="minorHAnsi"/>
                <w:lang w:val="en-US" w:eastAsia="en-AU"/>
              </w:rPr>
              <w:t>.</w:t>
            </w:r>
          </w:p>
          <w:p w14:paraId="381E02BC" w14:textId="674387AF" w:rsidR="007C1493"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Select </w:t>
            </w:r>
            <w:r w:rsidR="00013E13" w:rsidRPr="00DD3EB8">
              <w:rPr>
                <w:rFonts w:asciiTheme="minorHAnsi" w:hAnsiTheme="minorHAnsi" w:cstheme="minorHAnsi"/>
                <w:lang w:val="en-US" w:eastAsia="en-AU"/>
              </w:rPr>
              <w:t>reference pixels</w:t>
            </w:r>
            <w:r w:rsidR="00984CBA" w:rsidRPr="00DD3EB8">
              <w:rPr>
                <w:rFonts w:asciiTheme="minorHAnsi" w:hAnsiTheme="minorHAnsi" w:cstheme="minorHAnsi"/>
                <w:lang w:val="en-US" w:eastAsia="en-AU"/>
              </w:rPr>
              <w:t xml:space="preserve"> from 10km </w:t>
            </w:r>
            <w:r w:rsidR="00E1677B" w:rsidRPr="00DD3EB8">
              <w:rPr>
                <w:rFonts w:asciiTheme="minorHAnsi" w:hAnsiTheme="minorHAnsi" w:cstheme="minorHAnsi"/>
                <w:lang w:val="en-US" w:eastAsia="en-AU"/>
              </w:rPr>
              <w:t>Project Area</w:t>
            </w:r>
            <w:r w:rsidR="00984CBA" w:rsidRPr="00DD3EB8">
              <w:rPr>
                <w:rFonts w:asciiTheme="minorHAnsi" w:hAnsiTheme="minorHAnsi" w:cstheme="minorHAnsi"/>
                <w:lang w:val="en-US" w:eastAsia="en-AU"/>
              </w:rPr>
              <w:t xml:space="preserve"> buffer</w:t>
            </w:r>
            <w:r w:rsidR="00374F4C" w:rsidRPr="00DD3EB8">
              <w:rPr>
                <w:rFonts w:asciiTheme="minorHAnsi" w:hAnsiTheme="minorHAnsi" w:cstheme="minorHAnsi"/>
                <w:lang w:val="en-US" w:eastAsia="en-AU"/>
              </w:rPr>
              <w:t xml:space="preserve"> (equation 3)</w:t>
            </w:r>
            <w:r w:rsidR="00984CBA" w:rsidRPr="00DD3EB8">
              <w:rPr>
                <w:rFonts w:asciiTheme="minorHAnsi" w:hAnsiTheme="minorHAnsi" w:cstheme="minorHAnsi"/>
                <w:lang w:val="en-US" w:eastAsia="en-AU"/>
              </w:rPr>
              <w:t>.</w:t>
            </w:r>
          </w:p>
          <w:p w14:paraId="40F2FDE9" w14:textId="2BA77C11" w:rsidR="007C1493" w:rsidRPr="00DD3EB8" w:rsidRDefault="007C1493"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Assign </w:t>
            </w:r>
            <w:r w:rsidR="008672C0" w:rsidRPr="00DD3EB8">
              <w:rPr>
                <w:rFonts w:asciiTheme="minorHAnsi" w:hAnsiTheme="minorHAnsi" w:cstheme="minorHAnsi"/>
                <w:lang w:val="en-US" w:eastAsia="en-AU"/>
              </w:rPr>
              <w:t xml:space="preserve">all </w:t>
            </w:r>
            <w:r w:rsidRPr="00DD3EB8">
              <w:rPr>
                <w:rFonts w:asciiTheme="minorHAnsi" w:hAnsiTheme="minorHAnsi" w:cstheme="minorHAnsi"/>
                <w:lang w:val="en-US" w:eastAsia="en-AU"/>
              </w:rPr>
              <w:t xml:space="preserve">remaining </w:t>
            </w:r>
            <w:r w:rsidR="00933A21" w:rsidRPr="00DD3EB8">
              <w:rPr>
                <w:rFonts w:asciiTheme="minorHAnsi" w:hAnsiTheme="minorHAnsi" w:cstheme="minorHAnsi"/>
                <w:lang w:val="en-US" w:eastAsia="en-AU"/>
              </w:rPr>
              <w:t>pixels in the Project Area</w:t>
            </w:r>
            <w:r w:rsidRPr="00DD3EB8">
              <w:rPr>
                <w:rFonts w:asciiTheme="minorHAnsi" w:hAnsiTheme="minorHAnsi" w:cstheme="minorHAnsi"/>
                <w:lang w:val="en-US" w:eastAsia="en-AU"/>
              </w:rPr>
              <w:t xml:space="preserve"> as project pixels</w:t>
            </w:r>
            <w:r w:rsidR="00374F4C" w:rsidRPr="00DD3EB8">
              <w:rPr>
                <w:rFonts w:asciiTheme="minorHAnsi" w:hAnsiTheme="minorHAnsi" w:cstheme="minorHAnsi"/>
                <w:lang w:val="en-US" w:eastAsia="en-AU"/>
              </w:rPr>
              <w:t xml:space="preserve"> (equation 4)</w:t>
            </w:r>
            <w:r w:rsidRPr="00DD3EB8">
              <w:rPr>
                <w:rFonts w:asciiTheme="minorHAnsi" w:hAnsiTheme="minorHAnsi" w:cstheme="minorHAnsi"/>
                <w:lang w:val="en-US" w:eastAsia="en-AU"/>
              </w:rPr>
              <w:t>.</w:t>
            </w:r>
          </w:p>
        </w:tc>
        <w:tc>
          <w:tcPr>
            <w:tcW w:w="1366" w:type="dxa"/>
          </w:tcPr>
          <w:p w14:paraId="4503A5FE" w14:textId="423661F8"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2, 3, 4</w:t>
            </w:r>
          </w:p>
        </w:tc>
      </w:tr>
      <w:tr w:rsidR="00DD434C" w:rsidRPr="00DD3EB8" w14:paraId="69CDB408" w14:textId="77777777" w:rsidTr="00D97789">
        <w:tc>
          <w:tcPr>
            <w:tcW w:w="7650" w:type="dxa"/>
            <w:shd w:val="clear" w:color="auto" w:fill="D9D9D9" w:themeFill="background1" w:themeFillShade="D9"/>
          </w:tcPr>
          <w:p w14:paraId="04CEF22C" w14:textId="7F9580A1" w:rsidR="007C1493" w:rsidRPr="00DD3EB8" w:rsidRDefault="007C1493" w:rsidP="00872679">
            <w:pPr>
              <w:spacing w:before="60" w:after="60"/>
              <w:rPr>
                <w:rFonts w:asciiTheme="minorHAnsi" w:hAnsiTheme="minorHAnsi" w:cstheme="minorHAnsi"/>
                <w:b/>
                <w:bCs/>
                <w:lang w:eastAsia="en-AU"/>
              </w:rPr>
            </w:pPr>
            <w:r w:rsidRPr="00DD3EB8">
              <w:rPr>
                <w:rFonts w:asciiTheme="minorHAnsi" w:hAnsiTheme="minorHAnsi" w:cstheme="minorHAnsi"/>
                <w:b/>
                <w:bCs/>
              </w:rPr>
              <w:t xml:space="preserve">Determine </w:t>
            </w:r>
            <w:r w:rsidR="00A410B4">
              <w:rPr>
                <w:rFonts w:asciiTheme="minorHAnsi" w:hAnsiTheme="minorHAnsi" w:cstheme="minorHAnsi"/>
                <w:b/>
                <w:bCs/>
              </w:rPr>
              <w:t>Seasonal</w:t>
            </w:r>
            <w:r w:rsidRPr="00DD3EB8">
              <w:rPr>
                <w:rFonts w:asciiTheme="minorHAnsi" w:hAnsiTheme="minorHAnsi" w:cstheme="minorHAnsi"/>
                <w:b/>
                <w:bCs/>
              </w:rPr>
              <w:t xml:space="preserve"> Project Baseline</w:t>
            </w:r>
          </w:p>
        </w:tc>
        <w:tc>
          <w:tcPr>
            <w:tcW w:w="1366" w:type="dxa"/>
            <w:shd w:val="clear" w:color="auto" w:fill="D9D9D9" w:themeFill="background1" w:themeFillShade="D9"/>
          </w:tcPr>
          <w:p w14:paraId="122D2AC0" w14:textId="77777777" w:rsidR="007C1493" w:rsidRPr="00DD3EB8" w:rsidRDefault="007C1493" w:rsidP="00872679">
            <w:pPr>
              <w:spacing w:before="60" w:after="60" w:line="240" w:lineRule="auto"/>
              <w:jc w:val="center"/>
              <w:rPr>
                <w:rFonts w:asciiTheme="minorHAnsi" w:hAnsiTheme="minorHAnsi" w:cstheme="minorHAnsi"/>
                <w:b/>
              </w:rPr>
            </w:pPr>
          </w:p>
        </w:tc>
      </w:tr>
      <w:tr w:rsidR="00DD434C" w:rsidRPr="00DD3EB8" w14:paraId="3F8DBBA0" w14:textId="77777777" w:rsidTr="00D97789">
        <w:tc>
          <w:tcPr>
            <w:tcW w:w="7650" w:type="dxa"/>
          </w:tcPr>
          <w:p w14:paraId="5E703712" w14:textId="172A08A0" w:rsidR="00D60FE1" w:rsidRPr="00DD3EB8" w:rsidRDefault="007C1493" w:rsidP="00D60FE1">
            <w:pPr>
              <w:spacing w:before="60" w:after="60" w:line="240" w:lineRule="auto"/>
              <w:rPr>
                <w:rFonts w:asciiTheme="minorHAnsi" w:hAnsiTheme="minorHAnsi" w:cstheme="minorHAnsi"/>
                <w:lang w:val="en-US"/>
              </w:rPr>
            </w:pPr>
            <w:r w:rsidRPr="00DD3EB8">
              <w:rPr>
                <w:rFonts w:asciiTheme="minorHAnsi" w:hAnsiTheme="minorHAnsi" w:cstheme="minorHAnsi"/>
                <w:lang w:val="en-US"/>
              </w:rPr>
              <w:t xml:space="preserve">Using average reference and individual project pixels from </w:t>
            </w:r>
            <w:r w:rsidR="001F300E" w:rsidRPr="00DD3EB8">
              <w:rPr>
                <w:rFonts w:asciiTheme="minorHAnsi" w:hAnsiTheme="minorHAnsi" w:cstheme="minorHAnsi"/>
                <w:lang w:val="en-US"/>
              </w:rPr>
              <w:t>the step above</w:t>
            </w:r>
            <w:r w:rsidR="001A3680" w:rsidRPr="00DD3EB8">
              <w:rPr>
                <w:rFonts w:asciiTheme="minorHAnsi" w:hAnsiTheme="minorHAnsi" w:cstheme="minorHAnsi"/>
                <w:lang w:val="en-US"/>
              </w:rPr>
              <w:t>:</w:t>
            </w:r>
          </w:p>
          <w:p w14:paraId="0ACE6F4B" w14:textId="613EB16C" w:rsidR="007C1493" w:rsidRPr="00DD3EB8" w:rsidRDefault="00D60FE1"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C</w:t>
            </w:r>
            <w:r w:rsidR="007C1493" w:rsidRPr="00DD3EB8">
              <w:rPr>
                <w:rFonts w:asciiTheme="minorHAnsi" w:hAnsiTheme="minorHAnsi" w:cstheme="minorHAnsi"/>
                <w:lang w:val="en-US" w:eastAsia="en-AU"/>
              </w:rPr>
              <w:t xml:space="preserve">alculate the spatial difference in </w:t>
            </w:r>
            <w:r w:rsidR="001F300E" w:rsidRPr="00DD3EB8">
              <w:rPr>
                <w:rFonts w:asciiTheme="minorHAnsi" w:hAnsiTheme="minorHAnsi" w:cstheme="minorHAnsi"/>
                <w:lang w:val="en-US" w:eastAsia="en-AU"/>
              </w:rPr>
              <w:t xml:space="preserve">ground </w:t>
            </w:r>
            <w:r w:rsidR="007C1493" w:rsidRPr="00DD3EB8">
              <w:rPr>
                <w:rFonts w:asciiTheme="minorHAnsi" w:hAnsiTheme="minorHAnsi" w:cstheme="minorHAnsi"/>
                <w:lang w:val="en-US" w:eastAsia="en-AU"/>
              </w:rPr>
              <w:t xml:space="preserve">cover for each </w:t>
            </w:r>
            <w:r w:rsidR="00A410B4">
              <w:rPr>
                <w:rFonts w:asciiTheme="minorHAnsi" w:hAnsiTheme="minorHAnsi" w:cstheme="minorHAnsi"/>
                <w:lang w:val="en-US" w:eastAsia="en-AU"/>
              </w:rPr>
              <w:t>season</w:t>
            </w:r>
            <w:r w:rsidR="007C1493" w:rsidRPr="00DD3EB8">
              <w:rPr>
                <w:rFonts w:asciiTheme="minorHAnsi" w:hAnsiTheme="minorHAnsi" w:cstheme="minorHAnsi"/>
                <w:lang w:val="en-US" w:eastAsia="en-AU"/>
              </w:rPr>
              <w:t xml:space="preserve"> over the baseline period</w:t>
            </w:r>
            <w:r w:rsidR="00737625" w:rsidRPr="00DD3EB8">
              <w:rPr>
                <w:rFonts w:asciiTheme="minorHAnsi" w:hAnsiTheme="minorHAnsi" w:cstheme="minorHAnsi"/>
                <w:lang w:val="en-US" w:eastAsia="en-AU"/>
              </w:rPr>
              <w:t xml:space="preserve"> (equation 5)</w:t>
            </w:r>
            <w:r w:rsidR="007C1493" w:rsidRPr="00DD3EB8">
              <w:rPr>
                <w:rFonts w:asciiTheme="minorHAnsi" w:hAnsiTheme="minorHAnsi" w:cstheme="minorHAnsi"/>
                <w:lang w:val="en-US" w:eastAsia="en-AU"/>
              </w:rPr>
              <w:t>.</w:t>
            </w:r>
          </w:p>
          <w:p w14:paraId="73495C54" w14:textId="6E34B1EC" w:rsidR="00D60FE1" w:rsidRPr="00DD3EB8" w:rsidRDefault="0015539C"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Account for regulated minimum ground cover</w:t>
            </w:r>
            <w:r w:rsidR="00737625" w:rsidRPr="00DD3EB8">
              <w:rPr>
                <w:rFonts w:asciiTheme="minorHAnsi" w:hAnsiTheme="minorHAnsi" w:cstheme="minorHAnsi"/>
                <w:lang w:val="en-US" w:eastAsia="en-AU"/>
              </w:rPr>
              <w:t xml:space="preserve"> </w:t>
            </w:r>
            <w:r w:rsidR="006618C2">
              <w:rPr>
                <w:rFonts w:asciiTheme="minorHAnsi" w:hAnsiTheme="minorHAnsi" w:cstheme="minorHAnsi"/>
                <w:lang w:val="en-US" w:eastAsia="en-AU"/>
              </w:rPr>
              <w:t>if required</w:t>
            </w:r>
            <w:r w:rsidR="00737625" w:rsidRPr="00DD3EB8">
              <w:rPr>
                <w:rFonts w:asciiTheme="minorHAnsi" w:hAnsiTheme="minorHAnsi" w:cstheme="minorHAnsi"/>
                <w:lang w:val="en-US" w:eastAsia="en-AU"/>
              </w:rPr>
              <w:t xml:space="preserve"> (equation 5)</w:t>
            </w:r>
            <w:r w:rsidRPr="00DD3EB8">
              <w:rPr>
                <w:rFonts w:asciiTheme="minorHAnsi" w:hAnsiTheme="minorHAnsi" w:cstheme="minorHAnsi"/>
                <w:lang w:val="en-US" w:eastAsia="en-AU"/>
              </w:rPr>
              <w:t>.</w:t>
            </w:r>
          </w:p>
          <w:p w14:paraId="4374A9E9" w14:textId="079396C0" w:rsidR="00737625" w:rsidRPr="00DD3EB8" w:rsidRDefault="00941019" w:rsidP="00B443BD">
            <w:pPr>
              <w:pStyle w:val="ListParagraph"/>
              <w:numPr>
                <w:ilvl w:val="0"/>
                <w:numId w:val="3"/>
              </w:numPr>
              <w:spacing w:before="60" w:after="60" w:line="240" w:lineRule="auto"/>
              <w:ind w:left="738"/>
              <w:contextualSpacing w:val="0"/>
              <w:rPr>
                <w:rFonts w:asciiTheme="minorHAnsi" w:hAnsiTheme="minorHAnsi" w:cstheme="minorHAnsi"/>
                <w:lang w:val="en-US"/>
              </w:rPr>
            </w:pPr>
            <w:r w:rsidRPr="00DD3EB8">
              <w:rPr>
                <w:rFonts w:asciiTheme="minorHAnsi" w:hAnsiTheme="minorHAnsi" w:cstheme="minorHAnsi"/>
                <w:lang w:val="en-US" w:eastAsia="en-AU"/>
              </w:rPr>
              <w:t>Calculate</w:t>
            </w:r>
            <w:r w:rsidR="002E4781" w:rsidRPr="00DD3EB8">
              <w:rPr>
                <w:rFonts w:asciiTheme="minorHAnsi" w:hAnsiTheme="minorHAnsi" w:cstheme="minorHAnsi"/>
                <w:lang w:val="en-US" w:eastAsia="en-AU"/>
              </w:rPr>
              <w:t xml:space="preserve"> the </w:t>
            </w:r>
            <w:r w:rsidR="008464FC" w:rsidRPr="00DD3EB8">
              <w:rPr>
                <w:rFonts w:asciiTheme="minorHAnsi" w:hAnsiTheme="minorHAnsi" w:cstheme="minorHAnsi"/>
                <w:lang w:val="en-US" w:eastAsia="en-AU"/>
              </w:rPr>
              <w:t>average</w:t>
            </w:r>
            <w:r w:rsidR="00323FF2" w:rsidRPr="00DD3EB8">
              <w:rPr>
                <w:rFonts w:asciiTheme="minorHAnsi" w:hAnsiTheme="minorHAnsi" w:cstheme="minorHAnsi"/>
                <w:lang w:val="en-US" w:eastAsia="en-AU"/>
              </w:rPr>
              <w:t xml:space="preserve"> calendar</w:t>
            </w:r>
            <w:r w:rsidR="008464FC" w:rsidRPr="00DD3EB8">
              <w:rPr>
                <w:rFonts w:asciiTheme="minorHAnsi" w:hAnsiTheme="minorHAnsi" w:cstheme="minorHAnsi"/>
                <w:lang w:val="en-US" w:eastAsia="en-AU"/>
              </w:rPr>
              <w:t xml:space="preserve"> </w:t>
            </w:r>
            <w:r w:rsidR="000D72CA">
              <w:rPr>
                <w:rFonts w:asciiTheme="minorHAnsi" w:hAnsiTheme="minorHAnsi" w:cstheme="minorHAnsi"/>
                <w:lang w:val="en-US" w:eastAsia="en-AU"/>
              </w:rPr>
              <w:t>seasonal</w:t>
            </w:r>
            <w:r w:rsidR="008464FC" w:rsidRPr="00DD3EB8">
              <w:rPr>
                <w:rFonts w:asciiTheme="minorHAnsi" w:hAnsiTheme="minorHAnsi" w:cstheme="minorHAnsi"/>
                <w:lang w:val="en-US" w:eastAsia="en-AU"/>
              </w:rPr>
              <w:t xml:space="preserve"> </w:t>
            </w:r>
            <w:r w:rsidR="00CC14BB" w:rsidRPr="00DD3EB8">
              <w:rPr>
                <w:rFonts w:asciiTheme="minorHAnsi" w:hAnsiTheme="minorHAnsi" w:cstheme="minorHAnsi"/>
                <w:lang w:val="en-US" w:eastAsia="en-AU"/>
              </w:rPr>
              <w:t>difference in ground cover</w:t>
            </w:r>
            <w:r w:rsidR="0082440E" w:rsidRPr="00DD3EB8">
              <w:rPr>
                <w:rFonts w:asciiTheme="minorHAnsi" w:hAnsiTheme="minorHAnsi" w:cstheme="minorHAnsi"/>
                <w:lang w:val="en-US" w:eastAsia="en-AU"/>
              </w:rPr>
              <w:t xml:space="preserve"> </w:t>
            </w:r>
            <w:r w:rsidR="00CC14BB" w:rsidRPr="00DD3EB8">
              <w:rPr>
                <w:rFonts w:asciiTheme="minorHAnsi" w:hAnsiTheme="minorHAnsi" w:cstheme="minorHAnsi"/>
                <w:lang w:val="en-US" w:eastAsia="en-AU"/>
              </w:rPr>
              <w:t xml:space="preserve">between reference and project pixels </w:t>
            </w:r>
            <w:r w:rsidRPr="00DD3EB8">
              <w:rPr>
                <w:rFonts w:asciiTheme="minorHAnsi" w:hAnsiTheme="minorHAnsi" w:cstheme="minorHAnsi"/>
                <w:lang w:val="en-US" w:eastAsia="en-AU"/>
              </w:rPr>
              <w:t xml:space="preserve">for the baseline period </w:t>
            </w:r>
            <w:r w:rsidR="00CC14BB" w:rsidRPr="00DD3EB8">
              <w:rPr>
                <w:rFonts w:asciiTheme="minorHAnsi" w:hAnsiTheme="minorHAnsi" w:cstheme="minorHAnsi"/>
                <w:lang w:val="en-US" w:eastAsia="en-AU"/>
              </w:rPr>
              <w:t>(equation 6).</w:t>
            </w:r>
          </w:p>
        </w:tc>
        <w:tc>
          <w:tcPr>
            <w:tcW w:w="1366" w:type="dxa"/>
          </w:tcPr>
          <w:p w14:paraId="6DA72044" w14:textId="3D4A4429" w:rsidR="007C1493" w:rsidRPr="00DD3EB8" w:rsidRDefault="00D60FE1"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5</w:t>
            </w:r>
            <w:r w:rsidR="00737625" w:rsidRPr="00DD3EB8">
              <w:rPr>
                <w:rFonts w:asciiTheme="minorHAnsi" w:hAnsiTheme="minorHAnsi" w:cstheme="minorHAnsi"/>
                <w:lang w:val="en-US"/>
              </w:rPr>
              <w:t>, 6</w:t>
            </w:r>
          </w:p>
        </w:tc>
      </w:tr>
      <w:tr w:rsidR="00DD434C" w:rsidRPr="00DD3EB8" w14:paraId="33FD0070" w14:textId="77777777" w:rsidTr="00D97789">
        <w:tc>
          <w:tcPr>
            <w:tcW w:w="7650" w:type="dxa"/>
            <w:shd w:val="clear" w:color="auto" w:fill="D9D9D9" w:themeFill="background1" w:themeFillShade="D9"/>
          </w:tcPr>
          <w:p w14:paraId="3B63CAC2" w14:textId="3E8A15FD" w:rsidR="007C1493" w:rsidRPr="00DD3EB8" w:rsidRDefault="006513EF" w:rsidP="00872679">
            <w:pPr>
              <w:spacing w:before="60" w:after="60"/>
              <w:rPr>
                <w:rFonts w:asciiTheme="minorHAnsi" w:hAnsiTheme="minorHAnsi" w:cstheme="minorHAnsi"/>
                <w:b/>
                <w:bCs/>
                <w:lang w:eastAsia="en-AU"/>
              </w:rPr>
            </w:pPr>
            <w:r w:rsidRPr="00DD3EB8">
              <w:rPr>
                <w:rFonts w:asciiTheme="minorHAnsi" w:hAnsiTheme="minorHAnsi" w:cstheme="minorHAnsi"/>
                <w:b/>
                <w:bCs/>
              </w:rPr>
              <w:t>Identify</w:t>
            </w:r>
            <w:r w:rsidR="007C4947" w:rsidRPr="00DD3EB8">
              <w:rPr>
                <w:rFonts w:asciiTheme="minorHAnsi" w:hAnsiTheme="minorHAnsi" w:cstheme="minorHAnsi"/>
                <w:b/>
                <w:bCs/>
              </w:rPr>
              <w:t xml:space="preserve"> m</w:t>
            </w:r>
            <w:r w:rsidR="007C1493" w:rsidRPr="00DD3EB8">
              <w:rPr>
                <w:rFonts w:asciiTheme="minorHAnsi" w:hAnsiTheme="minorHAnsi" w:cstheme="minorHAnsi"/>
                <w:b/>
                <w:bCs/>
              </w:rPr>
              <w:t>onitoring period and adjust ground</w:t>
            </w:r>
            <w:r w:rsidR="007C4947" w:rsidRPr="00DD3EB8">
              <w:rPr>
                <w:rFonts w:asciiTheme="minorHAnsi" w:hAnsiTheme="minorHAnsi" w:cstheme="minorHAnsi"/>
                <w:b/>
                <w:bCs/>
              </w:rPr>
              <w:t xml:space="preserve"> </w:t>
            </w:r>
            <w:r w:rsidR="007C1493" w:rsidRPr="00DD3EB8">
              <w:rPr>
                <w:rFonts w:asciiTheme="minorHAnsi" w:hAnsiTheme="minorHAnsi" w:cstheme="minorHAnsi"/>
                <w:b/>
                <w:bCs/>
              </w:rPr>
              <w:t>cover</w:t>
            </w:r>
          </w:p>
        </w:tc>
        <w:tc>
          <w:tcPr>
            <w:tcW w:w="1366" w:type="dxa"/>
            <w:shd w:val="clear" w:color="auto" w:fill="D9D9D9" w:themeFill="background1" w:themeFillShade="D9"/>
          </w:tcPr>
          <w:p w14:paraId="7E6641F3" w14:textId="77777777" w:rsidR="007C1493" w:rsidRPr="00DD3EB8" w:rsidRDefault="007C1493" w:rsidP="00872679">
            <w:pPr>
              <w:spacing w:before="60" w:after="60" w:line="240" w:lineRule="auto"/>
              <w:jc w:val="center"/>
              <w:rPr>
                <w:rFonts w:asciiTheme="minorHAnsi" w:hAnsiTheme="minorHAnsi" w:cstheme="minorHAnsi"/>
                <w:b/>
              </w:rPr>
            </w:pPr>
          </w:p>
        </w:tc>
      </w:tr>
      <w:tr w:rsidR="00DD434C" w:rsidRPr="00DD3EB8" w14:paraId="2E986FD6" w14:textId="77777777" w:rsidTr="00D97789">
        <w:tc>
          <w:tcPr>
            <w:tcW w:w="7650" w:type="dxa"/>
          </w:tcPr>
          <w:p w14:paraId="2778D514" w14:textId="2316855E" w:rsidR="0080250A" w:rsidRPr="00DD3EB8" w:rsidRDefault="006A1E6F" w:rsidP="0052729D">
            <w:pPr>
              <w:spacing w:before="60" w:after="60" w:line="240" w:lineRule="auto"/>
              <w:ind w:right="75"/>
              <w:rPr>
                <w:rFonts w:asciiTheme="minorHAnsi" w:hAnsiTheme="minorHAnsi" w:cstheme="minorHAnsi"/>
                <w:lang w:val="en-US" w:eastAsia="en-AU"/>
              </w:rPr>
            </w:pPr>
            <w:r w:rsidRPr="00DD3EB8">
              <w:rPr>
                <w:rFonts w:asciiTheme="minorHAnsi" w:hAnsiTheme="minorHAnsi" w:cstheme="minorHAnsi"/>
                <w:lang w:val="en-US" w:eastAsia="en-AU"/>
              </w:rPr>
              <w:t xml:space="preserve">Identify reference and project pixels </w:t>
            </w:r>
            <w:r w:rsidR="00056CA6" w:rsidRPr="00DD3EB8">
              <w:rPr>
                <w:rFonts w:asciiTheme="minorHAnsi" w:hAnsiTheme="minorHAnsi" w:cstheme="minorHAnsi"/>
                <w:lang w:val="en-US" w:eastAsia="en-AU"/>
              </w:rPr>
              <w:t xml:space="preserve">from </w:t>
            </w:r>
            <w:r w:rsidR="000D72CA">
              <w:rPr>
                <w:rFonts w:asciiTheme="minorHAnsi" w:hAnsiTheme="minorHAnsi" w:cstheme="minorHAnsi"/>
                <w:lang w:val="en-US" w:eastAsia="en-AU"/>
              </w:rPr>
              <w:t xml:space="preserve">baseline </w:t>
            </w:r>
            <w:r w:rsidR="0052729D">
              <w:rPr>
                <w:rFonts w:asciiTheme="minorHAnsi" w:hAnsiTheme="minorHAnsi" w:cstheme="minorHAnsi"/>
                <w:lang w:val="en-US" w:eastAsia="en-AU"/>
              </w:rPr>
              <w:t>period</w:t>
            </w:r>
            <w:r w:rsidR="00056CA6" w:rsidRPr="00DD3EB8">
              <w:rPr>
                <w:rFonts w:asciiTheme="minorHAnsi" w:hAnsiTheme="minorHAnsi" w:cstheme="minorHAnsi"/>
                <w:lang w:val="en-US" w:eastAsia="en-AU"/>
              </w:rPr>
              <w:t xml:space="preserve"> to project reporting date</w:t>
            </w:r>
            <w:r w:rsidR="001A3680" w:rsidRPr="00DD3EB8">
              <w:rPr>
                <w:rFonts w:asciiTheme="minorHAnsi" w:hAnsiTheme="minorHAnsi" w:cstheme="minorHAnsi"/>
                <w:lang w:val="en-US" w:eastAsia="en-AU"/>
              </w:rPr>
              <w:t>:</w:t>
            </w:r>
          </w:p>
          <w:p w14:paraId="1B27943E" w14:textId="77777777" w:rsidR="00BA2851" w:rsidRPr="00DD3EB8" w:rsidRDefault="00BA2851"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Create a minimum ground cover layer for all months (equation 2).</w:t>
            </w:r>
          </w:p>
          <w:p w14:paraId="586EBE07" w14:textId="033DE398" w:rsidR="00BA2851" w:rsidRPr="00DD3EB8" w:rsidRDefault="00BA2851"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Select reference pixels from 10km </w:t>
            </w:r>
            <w:r w:rsidR="00CC0F05" w:rsidRPr="00DD3EB8">
              <w:rPr>
                <w:rFonts w:asciiTheme="minorHAnsi" w:hAnsiTheme="minorHAnsi" w:cstheme="minorHAnsi"/>
                <w:lang w:val="en-US" w:eastAsia="en-AU"/>
              </w:rPr>
              <w:t>Project Area</w:t>
            </w:r>
            <w:r w:rsidRPr="00DD3EB8">
              <w:rPr>
                <w:rFonts w:asciiTheme="minorHAnsi" w:hAnsiTheme="minorHAnsi" w:cstheme="minorHAnsi"/>
                <w:lang w:val="en-US" w:eastAsia="en-AU"/>
              </w:rPr>
              <w:t xml:space="preserve"> buffer (equation 3).</w:t>
            </w:r>
          </w:p>
          <w:p w14:paraId="64DE8E52" w14:textId="3ED33D0E" w:rsidR="006A1E6F" w:rsidRPr="00DD3EB8" w:rsidRDefault="00BA2851"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Assign remaining areas</w:t>
            </w:r>
            <w:r w:rsidR="00945462" w:rsidRPr="00DD3EB8">
              <w:rPr>
                <w:rFonts w:asciiTheme="minorHAnsi" w:hAnsiTheme="minorHAnsi" w:cstheme="minorHAnsi"/>
                <w:lang w:val="en-US" w:eastAsia="en-AU"/>
              </w:rPr>
              <w:t xml:space="preserve"> within the RCAZ</w:t>
            </w:r>
            <w:r w:rsidRPr="00DD3EB8">
              <w:rPr>
                <w:rFonts w:asciiTheme="minorHAnsi" w:hAnsiTheme="minorHAnsi" w:cstheme="minorHAnsi"/>
                <w:lang w:val="en-US" w:eastAsia="en-AU"/>
              </w:rPr>
              <w:t xml:space="preserve"> as project pixels (equation 4).</w:t>
            </w:r>
          </w:p>
          <w:p w14:paraId="1F3D09D5" w14:textId="0DDD47A7" w:rsidR="00113B6C" w:rsidRPr="00DD3EB8" w:rsidRDefault="0049779A"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Calculate </w:t>
            </w:r>
            <w:r w:rsidR="001D24CA" w:rsidRPr="00DD3EB8">
              <w:rPr>
                <w:rFonts w:asciiTheme="minorHAnsi" w:hAnsiTheme="minorHAnsi" w:cstheme="minorHAnsi"/>
                <w:lang w:val="en-US" w:eastAsia="en-AU"/>
              </w:rPr>
              <w:t xml:space="preserve">the </w:t>
            </w:r>
            <w:r w:rsidRPr="00DD3EB8">
              <w:rPr>
                <w:rFonts w:asciiTheme="minorHAnsi" w:hAnsiTheme="minorHAnsi" w:cstheme="minorHAnsi"/>
                <w:lang w:val="en-US" w:eastAsia="en-AU"/>
              </w:rPr>
              <w:t xml:space="preserve">difference </w:t>
            </w:r>
            <w:r w:rsidR="00F95652" w:rsidRPr="00DD3EB8">
              <w:rPr>
                <w:rFonts w:asciiTheme="minorHAnsi" w:hAnsiTheme="minorHAnsi" w:cstheme="minorHAnsi"/>
                <w:lang w:val="en-US" w:eastAsia="en-AU"/>
              </w:rPr>
              <w:t>in ground cover between the refe</w:t>
            </w:r>
            <w:r w:rsidR="001D24CA" w:rsidRPr="00DD3EB8">
              <w:rPr>
                <w:rFonts w:asciiTheme="minorHAnsi" w:hAnsiTheme="minorHAnsi" w:cstheme="minorHAnsi"/>
                <w:lang w:val="en-US" w:eastAsia="en-AU"/>
              </w:rPr>
              <w:t>re</w:t>
            </w:r>
            <w:r w:rsidR="00F95652" w:rsidRPr="00DD3EB8">
              <w:rPr>
                <w:rFonts w:asciiTheme="minorHAnsi" w:hAnsiTheme="minorHAnsi" w:cstheme="minorHAnsi"/>
                <w:lang w:val="en-US" w:eastAsia="en-AU"/>
              </w:rPr>
              <w:t xml:space="preserve">nce and project pixels </w:t>
            </w:r>
            <w:r w:rsidR="00DB07EA" w:rsidRPr="00DD3EB8">
              <w:rPr>
                <w:rFonts w:asciiTheme="minorHAnsi" w:hAnsiTheme="minorHAnsi" w:cstheme="minorHAnsi"/>
                <w:lang w:val="en-US" w:eastAsia="en-AU"/>
              </w:rPr>
              <w:t xml:space="preserve">for the </w:t>
            </w:r>
            <w:r w:rsidR="00941019" w:rsidRPr="00DD3EB8">
              <w:rPr>
                <w:rFonts w:asciiTheme="minorHAnsi" w:hAnsiTheme="minorHAnsi" w:cstheme="minorHAnsi"/>
                <w:lang w:val="en-US" w:eastAsia="en-AU"/>
              </w:rPr>
              <w:t xml:space="preserve">monitoring </w:t>
            </w:r>
            <w:r w:rsidR="00DB07EA" w:rsidRPr="00DD3EB8">
              <w:rPr>
                <w:rFonts w:asciiTheme="minorHAnsi" w:hAnsiTheme="minorHAnsi" w:cstheme="minorHAnsi"/>
                <w:lang w:val="en-US" w:eastAsia="en-AU"/>
              </w:rPr>
              <w:t>period (equation 7).</w:t>
            </w:r>
          </w:p>
          <w:p w14:paraId="3EEA0F34" w14:textId="7AF48907" w:rsidR="00375E4F" w:rsidRPr="00DD3EB8" w:rsidRDefault="00F51A31"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(Equation 8) </w:t>
            </w:r>
            <w:r w:rsidR="00EA26C9" w:rsidRPr="00DD3EB8">
              <w:rPr>
                <w:rFonts w:asciiTheme="minorHAnsi" w:hAnsiTheme="minorHAnsi" w:cstheme="minorHAnsi"/>
                <w:lang w:val="en-US" w:eastAsia="en-AU"/>
              </w:rPr>
              <w:t xml:space="preserve">- </w:t>
            </w:r>
            <w:r w:rsidR="00375E4F" w:rsidRPr="00DD3EB8">
              <w:rPr>
                <w:rFonts w:asciiTheme="minorHAnsi" w:hAnsiTheme="minorHAnsi" w:cstheme="minorHAnsi"/>
                <w:lang w:val="en-US" w:eastAsia="en-AU"/>
              </w:rPr>
              <w:t>Calcula</w:t>
            </w:r>
            <w:r w:rsidR="00835B16" w:rsidRPr="00DD3EB8">
              <w:rPr>
                <w:rFonts w:asciiTheme="minorHAnsi" w:hAnsiTheme="minorHAnsi" w:cstheme="minorHAnsi"/>
                <w:lang w:val="en-US" w:eastAsia="en-AU"/>
              </w:rPr>
              <w:t>te</w:t>
            </w:r>
            <w:r w:rsidR="00375E4F" w:rsidRPr="00DD3EB8">
              <w:rPr>
                <w:rFonts w:asciiTheme="minorHAnsi" w:hAnsiTheme="minorHAnsi" w:cstheme="minorHAnsi"/>
                <w:lang w:val="en-US" w:eastAsia="en-AU"/>
              </w:rPr>
              <w:t xml:space="preserve"> the difference of the </w:t>
            </w:r>
            <w:r w:rsidR="001A7D71" w:rsidRPr="00DD3EB8">
              <w:rPr>
                <w:rFonts w:asciiTheme="minorHAnsi" w:hAnsiTheme="minorHAnsi" w:cstheme="minorHAnsi"/>
                <w:lang w:val="en-US" w:eastAsia="en-AU"/>
              </w:rPr>
              <w:t>difference</w:t>
            </w:r>
            <w:r w:rsidR="00F94DF4" w:rsidRPr="00DD3EB8">
              <w:rPr>
                <w:rFonts w:asciiTheme="minorHAnsi" w:hAnsiTheme="minorHAnsi" w:cstheme="minorHAnsi"/>
                <w:lang w:val="en-US" w:eastAsia="en-AU"/>
              </w:rPr>
              <w:t>.</w:t>
            </w:r>
            <w:r w:rsidR="001A7D71" w:rsidRPr="00DD3EB8">
              <w:rPr>
                <w:rFonts w:asciiTheme="minorHAnsi" w:hAnsiTheme="minorHAnsi" w:cstheme="minorHAnsi"/>
                <w:lang w:val="en-US" w:eastAsia="en-AU"/>
              </w:rPr>
              <w:t xml:space="preserve"> </w:t>
            </w:r>
            <w:r w:rsidR="00F94DF4" w:rsidRPr="00DD3EB8">
              <w:rPr>
                <w:rFonts w:asciiTheme="minorHAnsi" w:hAnsiTheme="minorHAnsi" w:cstheme="minorHAnsi"/>
                <w:lang w:val="en-US" w:eastAsia="en-AU"/>
              </w:rPr>
              <w:t>T</w:t>
            </w:r>
            <w:r w:rsidR="001A7D71" w:rsidRPr="00DD3EB8">
              <w:rPr>
                <w:rFonts w:asciiTheme="minorHAnsi" w:hAnsiTheme="minorHAnsi" w:cstheme="minorHAnsi"/>
                <w:lang w:val="en-US" w:eastAsia="en-AU"/>
              </w:rPr>
              <w:t xml:space="preserve">hat is </w:t>
            </w:r>
            <w:r w:rsidR="00E4793F" w:rsidRPr="00DD3EB8">
              <w:rPr>
                <w:rFonts w:asciiTheme="minorHAnsi" w:hAnsiTheme="minorHAnsi" w:cstheme="minorHAnsi"/>
                <w:lang w:val="en-US" w:eastAsia="en-AU"/>
              </w:rPr>
              <w:t xml:space="preserve">ground cover difference during </w:t>
            </w:r>
            <w:r w:rsidR="00941019" w:rsidRPr="00DD3EB8">
              <w:rPr>
                <w:rFonts w:asciiTheme="minorHAnsi" w:hAnsiTheme="minorHAnsi" w:cstheme="minorHAnsi"/>
                <w:lang w:val="en-US" w:eastAsia="en-AU"/>
              </w:rPr>
              <w:t>monitoring</w:t>
            </w:r>
            <w:r w:rsidR="00E4793F" w:rsidRPr="00DD3EB8">
              <w:rPr>
                <w:rFonts w:asciiTheme="minorHAnsi" w:hAnsiTheme="minorHAnsi" w:cstheme="minorHAnsi"/>
                <w:lang w:val="en-US" w:eastAsia="en-AU"/>
              </w:rPr>
              <w:t xml:space="preserve"> period</w:t>
            </w:r>
            <w:r w:rsidR="00756151" w:rsidRPr="00DD3EB8">
              <w:rPr>
                <w:rFonts w:asciiTheme="minorHAnsi" w:hAnsiTheme="minorHAnsi" w:cstheme="minorHAnsi"/>
                <w:lang w:val="en-US" w:eastAsia="en-AU"/>
              </w:rPr>
              <w:t xml:space="preserve"> (equation 7)</w:t>
            </w:r>
            <w:r w:rsidR="00E47BB4" w:rsidRPr="00DD3EB8">
              <w:rPr>
                <w:rFonts w:asciiTheme="minorHAnsi" w:hAnsiTheme="minorHAnsi" w:cstheme="minorHAnsi"/>
                <w:lang w:val="en-US" w:eastAsia="en-AU"/>
              </w:rPr>
              <w:t>,</w:t>
            </w:r>
            <w:r w:rsidR="00591F60" w:rsidRPr="00DD3EB8">
              <w:rPr>
                <w:rFonts w:asciiTheme="minorHAnsi" w:hAnsiTheme="minorHAnsi" w:cstheme="minorHAnsi"/>
                <w:lang w:val="en-US" w:eastAsia="en-AU"/>
              </w:rPr>
              <w:t xml:space="preserve"> minus </w:t>
            </w:r>
            <w:r w:rsidR="00E47BB4" w:rsidRPr="00DD3EB8">
              <w:rPr>
                <w:rFonts w:asciiTheme="minorHAnsi" w:hAnsiTheme="minorHAnsi" w:cstheme="minorHAnsi"/>
                <w:lang w:val="en-US" w:eastAsia="en-AU"/>
              </w:rPr>
              <w:t>ground cover difference during</w:t>
            </w:r>
            <w:r w:rsidR="00AF076D" w:rsidRPr="00DD3EB8">
              <w:rPr>
                <w:rFonts w:asciiTheme="minorHAnsi" w:hAnsiTheme="minorHAnsi" w:cstheme="minorHAnsi"/>
                <w:lang w:val="en-US" w:eastAsia="en-AU"/>
              </w:rPr>
              <w:t xml:space="preserve"> baseline</w:t>
            </w:r>
            <w:r w:rsidR="00E47BB4" w:rsidRPr="00DD3EB8">
              <w:rPr>
                <w:rFonts w:asciiTheme="minorHAnsi" w:hAnsiTheme="minorHAnsi" w:cstheme="minorHAnsi"/>
                <w:lang w:val="en-US" w:eastAsia="en-AU"/>
              </w:rPr>
              <w:t xml:space="preserve"> period</w:t>
            </w:r>
            <w:r w:rsidR="00756151" w:rsidRPr="00DD3EB8">
              <w:rPr>
                <w:rFonts w:asciiTheme="minorHAnsi" w:hAnsiTheme="minorHAnsi" w:cstheme="minorHAnsi"/>
                <w:lang w:val="en-US" w:eastAsia="en-AU"/>
              </w:rPr>
              <w:t xml:space="preserve"> (</w:t>
            </w:r>
            <w:r w:rsidRPr="00DD3EB8">
              <w:rPr>
                <w:rFonts w:asciiTheme="minorHAnsi" w:hAnsiTheme="minorHAnsi" w:cstheme="minorHAnsi"/>
                <w:lang w:val="en-US" w:eastAsia="en-AU"/>
              </w:rPr>
              <w:t>equation 6)</w:t>
            </w:r>
            <w:r w:rsidR="00D4745F" w:rsidRPr="00DD3EB8">
              <w:rPr>
                <w:rFonts w:asciiTheme="minorHAnsi" w:hAnsiTheme="minorHAnsi" w:cstheme="minorHAnsi"/>
                <w:lang w:val="en-US" w:eastAsia="en-AU"/>
              </w:rPr>
              <w:t>.</w:t>
            </w:r>
          </w:p>
          <w:p w14:paraId="0C069797" w14:textId="79543002" w:rsidR="007C1493" w:rsidRPr="00DD3EB8" w:rsidRDefault="00F65785"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Adjust </w:t>
            </w:r>
            <w:r w:rsidR="00E41564">
              <w:rPr>
                <w:rFonts w:asciiTheme="minorHAnsi" w:hAnsiTheme="minorHAnsi" w:cstheme="minorHAnsi"/>
                <w:lang w:val="en-US" w:eastAsia="en-AU"/>
              </w:rPr>
              <w:t>seasonal</w:t>
            </w:r>
            <w:r w:rsidRPr="00DD3EB8">
              <w:rPr>
                <w:rFonts w:asciiTheme="minorHAnsi" w:hAnsiTheme="minorHAnsi" w:cstheme="minorHAnsi"/>
                <w:lang w:val="en-US" w:eastAsia="en-AU"/>
              </w:rPr>
              <w:t xml:space="preserve"> ground cover</w:t>
            </w:r>
            <w:r w:rsidR="00C0446F" w:rsidRPr="00DD3EB8">
              <w:rPr>
                <w:rFonts w:asciiTheme="minorHAnsi" w:hAnsiTheme="minorHAnsi" w:cstheme="minorHAnsi"/>
                <w:lang w:val="en-US" w:eastAsia="en-AU"/>
              </w:rPr>
              <w:t xml:space="preserve"> to respect the difference</w:t>
            </w:r>
            <w:r w:rsidRPr="00DD3EB8">
              <w:rPr>
                <w:rFonts w:asciiTheme="minorHAnsi" w:hAnsiTheme="minorHAnsi" w:cstheme="minorHAnsi"/>
                <w:lang w:val="en-US" w:eastAsia="en-AU"/>
              </w:rPr>
              <w:t xml:space="preserve"> </w:t>
            </w:r>
            <w:r w:rsidR="00397661" w:rsidRPr="00DD3EB8">
              <w:rPr>
                <w:rFonts w:asciiTheme="minorHAnsi" w:hAnsiTheme="minorHAnsi" w:cstheme="minorHAnsi"/>
                <w:lang w:val="en-US" w:eastAsia="en-AU"/>
              </w:rPr>
              <w:t>(</w:t>
            </w:r>
            <w:r w:rsidR="00941019" w:rsidRPr="00DD3EB8">
              <w:rPr>
                <w:rFonts w:asciiTheme="minorHAnsi" w:hAnsiTheme="minorHAnsi" w:cstheme="minorHAnsi"/>
                <w:lang w:val="en-US" w:eastAsia="en-AU"/>
              </w:rPr>
              <w:t>equation 9).</w:t>
            </w:r>
          </w:p>
        </w:tc>
        <w:tc>
          <w:tcPr>
            <w:tcW w:w="1366" w:type="dxa"/>
          </w:tcPr>
          <w:p w14:paraId="73F23998" w14:textId="16FC086F" w:rsidR="007C1493" w:rsidRPr="00DD3EB8" w:rsidRDefault="00B82A31"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 xml:space="preserve">2, 3, 4, 6, </w:t>
            </w:r>
            <w:r w:rsidR="007C1493" w:rsidRPr="00DD3EB8">
              <w:rPr>
                <w:rFonts w:asciiTheme="minorHAnsi" w:hAnsiTheme="minorHAnsi" w:cstheme="minorHAnsi"/>
                <w:lang w:val="en-US"/>
              </w:rPr>
              <w:t>7</w:t>
            </w:r>
            <w:r w:rsidR="00150505" w:rsidRPr="00DD3EB8">
              <w:rPr>
                <w:rFonts w:asciiTheme="minorHAnsi" w:hAnsiTheme="minorHAnsi" w:cstheme="minorHAnsi"/>
                <w:lang w:val="en-US"/>
              </w:rPr>
              <w:t>, 8</w:t>
            </w:r>
            <w:r w:rsidR="00973D45" w:rsidRPr="00DD3EB8">
              <w:rPr>
                <w:rFonts w:asciiTheme="minorHAnsi" w:hAnsiTheme="minorHAnsi" w:cstheme="minorHAnsi"/>
                <w:lang w:val="en-US"/>
              </w:rPr>
              <w:t>, 9</w:t>
            </w:r>
          </w:p>
        </w:tc>
      </w:tr>
      <w:tr w:rsidR="00DD434C" w:rsidRPr="00DD3EB8" w14:paraId="75A2FB7C" w14:textId="77777777" w:rsidTr="00D97789">
        <w:tc>
          <w:tcPr>
            <w:tcW w:w="7650" w:type="dxa"/>
            <w:shd w:val="clear" w:color="auto" w:fill="D9D9D9" w:themeFill="background1" w:themeFillShade="D9"/>
          </w:tcPr>
          <w:p w14:paraId="7CD36413" w14:textId="2E546D8F" w:rsidR="007C1493" w:rsidRPr="00DD3EB8" w:rsidRDefault="007C1493" w:rsidP="00872679">
            <w:pPr>
              <w:spacing w:before="60" w:after="60"/>
              <w:rPr>
                <w:rFonts w:asciiTheme="minorHAnsi" w:hAnsiTheme="minorHAnsi" w:cstheme="minorHAnsi"/>
                <w:b/>
                <w:bCs/>
                <w:lang w:eastAsia="en-AU"/>
              </w:rPr>
            </w:pPr>
            <w:r w:rsidRPr="00DD3EB8">
              <w:rPr>
                <w:rFonts w:asciiTheme="minorHAnsi" w:hAnsiTheme="minorHAnsi" w:cstheme="minorHAnsi"/>
                <w:b/>
                <w:bCs/>
              </w:rPr>
              <w:t>RUSLE Modules ‘R’</w:t>
            </w:r>
            <w:r w:rsidR="00AA760C" w:rsidRPr="00AA760C">
              <w:rPr>
                <w:rFonts w:asciiTheme="minorHAnsi" w:hAnsiTheme="minorHAnsi" w:cstheme="minorHAnsi"/>
                <w:b/>
                <w:bCs/>
              </w:rPr>
              <w:t>, ‘K’, ‘S’,</w:t>
            </w:r>
            <w:r w:rsidRPr="00DD3EB8">
              <w:rPr>
                <w:rFonts w:asciiTheme="minorHAnsi" w:hAnsiTheme="minorHAnsi" w:cstheme="minorHAnsi"/>
                <w:b/>
                <w:bCs/>
              </w:rPr>
              <w:t xml:space="preserve"> and ‘C’</w:t>
            </w:r>
          </w:p>
        </w:tc>
        <w:tc>
          <w:tcPr>
            <w:tcW w:w="1366" w:type="dxa"/>
            <w:shd w:val="clear" w:color="auto" w:fill="D9D9D9" w:themeFill="background1" w:themeFillShade="D9"/>
          </w:tcPr>
          <w:p w14:paraId="54B317C0" w14:textId="77777777" w:rsidR="007C1493" w:rsidRPr="00DD3EB8" w:rsidRDefault="007C1493" w:rsidP="00872679">
            <w:pPr>
              <w:spacing w:before="60" w:after="60" w:line="240" w:lineRule="auto"/>
              <w:ind w:left="720" w:hanging="720"/>
              <w:jc w:val="center"/>
              <w:rPr>
                <w:rFonts w:asciiTheme="minorHAnsi" w:hAnsiTheme="minorHAnsi" w:cstheme="minorHAnsi"/>
                <w:b/>
              </w:rPr>
            </w:pPr>
          </w:p>
        </w:tc>
      </w:tr>
      <w:tr w:rsidR="00DD434C" w:rsidRPr="00DD3EB8" w14:paraId="2FAC9130" w14:textId="77777777" w:rsidTr="00D97789">
        <w:tc>
          <w:tcPr>
            <w:tcW w:w="7650" w:type="dxa"/>
          </w:tcPr>
          <w:p w14:paraId="0896C2FB" w14:textId="47C01114" w:rsidR="007C1493" w:rsidRPr="00DD3EB8" w:rsidRDefault="007C1493" w:rsidP="00F312BB">
            <w:pPr>
              <w:spacing w:before="60" w:after="60" w:line="240" w:lineRule="auto"/>
              <w:rPr>
                <w:rFonts w:asciiTheme="minorHAnsi" w:hAnsiTheme="minorHAnsi" w:cstheme="minorHAnsi"/>
                <w:lang w:val="en-US"/>
              </w:rPr>
            </w:pPr>
            <w:r w:rsidRPr="00DD3EB8">
              <w:rPr>
                <w:rFonts w:asciiTheme="minorHAnsi" w:hAnsiTheme="minorHAnsi" w:cstheme="minorHAnsi"/>
                <w:lang w:val="en-US"/>
              </w:rPr>
              <w:t xml:space="preserve">R Factor - </w:t>
            </w:r>
            <w:r w:rsidR="00DF09C7">
              <w:rPr>
                <w:rFonts w:asciiTheme="minorHAnsi" w:hAnsiTheme="minorHAnsi" w:cstheme="minorHAnsi"/>
                <w:lang w:val="en-US"/>
              </w:rPr>
              <w:t>R</w:t>
            </w:r>
            <w:r w:rsidRPr="00DD3EB8">
              <w:rPr>
                <w:rFonts w:asciiTheme="minorHAnsi" w:hAnsiTheme="minorHAnsi" w:cstheme="minorHAnsi"/>
                <w:lang w:val="en-US"/>
              </w:rPr>
              <w:t>ainfall erosivity</w:t>
            </w:r>
            <w:r w:rsidR="001A3680" w:rsidRPr="00DD3EB8">
              <w:rPr>
                <w:rFonts w:asciiTheme="minorHAnsi" w:hAnsiTheme="minorHAnsi" w:cstheme="minorHAnsi"/>
                <w:lang w:val="en-US"/>
              </w:rPr>
              <w:t>:</w:t>
            </w:r>
          </w:p>
          <w:p w14:paraId="21A168BE" w14:textId="6AAB71D1" w:rsidR="007C1493" w:rsidRPr="00DD3EB8" w:rsidRDefault="003F28F2"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Using minimum 6-minute </w:t>
            </w:r>
            <w:r w:rsidR="00741E40" w:rsidRPr="00DD3EB8">
              <w:rPr>
                <w:rFonts w:asciiTheme="minorHAnsi" w:hAnsiTheme="minorHAnsi" w:cstheme="minorHAnsi"/>
                <w:lang w:val="en-US" w:eastAsia="en-AU"/>
              </w:rPr>
              <w:t>interval pluviograph data from the site monitoring station</w:t>
            </w:r>
            <w:r w:rsidR="00D62A3D" w:rsidRPr="00DD3EB8">
              <w:rPr>
                <w:rFonts w:asciiTheme="minorHAnsi" w:hAnsiTheme="minorHAnsi" w:cstheme="minorHAnsi"/>
                <w:lang w:val="en-US" w:eastAsia="en-AU"/>
              </w:rPr>
              <w:t>,</w:t>
            </w:r>
            <w:r w:rsidR="00741E40" w:rsidRPr="00DD3EB8">
              <w:rPr>
                <w:rFonts w:asciiTheme="minorHAnsi" w:hAnsiTheme="minorHAnsi" w:cstheme="minorHAnsi"/>
                <w:lang w:val="en-US" w:eastAsia="en-AU"/>
              </w:rPr>
              <w:t xml:space="preserve"> calculate storm rainfall erosivity (equation 10)</w:t>
            </w:r>
            <w:r w:rsidR="00B82A31" w:rsidRPr="00DD3EB8">
              <w:rPr>
                <w:rFonts w:asciiTheme="minorHAnsi" w:hAnsiTheme="minorHAnsi" w:cstheme="minorHAnsi"/>
                <w:lang w:val="en-US" w:eastAsia="en-AU"/>
              </w:rPr>
              <w:t>.</w:t>
            </w:r>
          </w:p>
          <w:p w14:paraId="1AC2BF46" w14:textId="092458A2" w:rsidR="00F312BB" w:rsidRPr="00DD3EB8" w:rsidRDefault="00F312BB" w:rsidP="00B443BD">
            <w:pPr>
              <w:pStyle w:val="ListParagraph"/>
              <w:numPr>
                <w:ilvl w:val="0"/>
                <w:numId w:val="3"/>
              </w:numPr>
              <w:spacing w:before="60" w:after="60" w:line="240" w:lineRule="auto"/>
              <w:ind w:left="738"/>
              <w:contextualSpacing w:val="0"/>
              <w:rPr>
                <w:rFonts w:asciiTheme="minorHAnsi" w:hAnsiTheme="minorHAnsi" w:cstheme="minorHAnsi"/>
                <w:lang w:val="en-US"/>
              </w:rPr>
            </w:pPr>
            <w:r w:rsidRPr="00DD3EB8">
              <w:rPr>
                <w:rFonts w:asciiTheme="minorHAnsi" w:hAnsiTheme="minorHAnsi" w:cstheme="minorHAnsi"/>
                <w:lang w:val="en-US" w:eastAsia="en-AU"/>
              </w:rPr>
              <w:t xml:space="preserve">Calculate </w:t>
            </w:r>
            <w:r w:rsidR="0005689C">
              <w:rPr>
                <w:rFonts w:asciiTheme="minorHAnsi" w:hAnsiTheme="minorHAnsi" w:cstheme="minorHAnsi"/>
                <w:lang w:val="en-US" w:eastAsia="en-AU"/>
              </w:rPr>
              <w:t>seasonal</w:t>
            </w:r>
            <w:r w:rsidRPr="00DD3EB8">
              <w:rPr>
                <w:rFonts w:asciiTheme="minorHAnsi" w:hAnsiTheme="minorHAnsi" w:cstheme="minorHAnsi"/>
                <w:lang w:val="en-US" w:eastAsia="en-AU"/>
              </w:rPr>
              <w:t xml:space="preserve"> </w:t>
            </w:r>
            <w:r w:rsidR="00F81252" w:rsidRPr="00DD3EB8">
              <w:rPr>
                <w:rFonts w:asciiTheme="minorHAnsi" w:hAnsiTheme="minorHAnsi" w:cstheme="minorHAnsi"/>
                <w:lang w:val="en-US" w:eastAsia="en-AU"/>
              </w:rPr>
              <w:t>R value</w:t>
            </w:r>
            <w:r w:rsidRPr="00DD3EB8">
              <w:rPr>
                <w:rFonts w:asciiTheme="minorHAnsi" w:hAnsiTheme="minorHAnsi" w:cstheme="minorHAnsi"/>
                <w:lang w:val="en-US" w:eastAsia="en-AU"/>
              </w:rPr>
              <w:t xml:space="preserve"> (equation 11).</w:t>
            </w:r>
          </w:p>
        </w:tc>
        <w:tc>
          <w:tcPr>
            <w:tcW w:w="1366" w:type="dxa"/>
          </w:tcPr>
          <w:p w14:paraId="3C309AB9" w14:textId="496A7AEC" w:rsidR="007C1493" w:rsidRPr="00DD3EB8" w:rsidRDefault="007C1493" w:rsidP="00872679">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10, 11</w:t>
            </w:r>
          </w:p>
        </w:tc>
      </w:tr>
      <w:tr w:rsidR="00606B87" w:rsidRPr="00DD3EB8" w14:paraId="0A885048" w14:textId="77777777" w:rsidTr="00D97789">
        <w:tc>
          <w:tcPr>
            <w:tcW w:w="7650" w:type="dxa"/>
          </w:tcPr>
          <w:p w14:paraId="6D37D78A" w14:textId="6F44D2B1" w:rsidR="004C23A4" w:rsidRPr="00DD3EB8" w:rsidRDefault="004C23A4" w:rsidP="004C23A4">
            <w:pPr>
              <w:spacing w:before="60" w:after="60" w:line="240" w:lineRule="auto"/>
              <w:rPr>
                <w:rFonts w:asciiTheme="minorHAnsi" w:hAnsiTheme="minorHAnsi" w:cstheme="minorHAnsi"/>
                <w:lang w:val="en-US"/>
              </w:rPr>
            </w:pPr>
            <w:r w:rsidRPr="00DD3EB8">
              <w:rPr>
                <w:rFonts w:asciiTheme="minorHAnsi" w:hAnsiTheme="minorHAnsi" w:cstheme="minorHAnsi"/>
                <w:lang w:val="en-US"/>
              </w:rPr>
              <w:t>C Factor</w:t>
            </w:r>
            <w:r w:rsidR="00975B78">
              <w:rPr>
                <w:rFonts w:asciiTheme="minorHAnsi" w:hAnsiTheme="minorHAnsi" w:cstheme="minorHAnsi"/>
                <w:lang w:val="en-US"/>
              </w:rPr>
              <w:t xml:space="preserve"> - Cover</w:t>
            </w:r>
            <w:r w:rsidRPr="00DD3EB8">
              <w:rPr>
                <w:rFonts w:asciiTheme="minorHAnsi" w:hAnsiTheme="minorHAnsi" w:cstheme="minorHAnsi"/>
                <w:lang w:val="en-US"/>
              </w:rPr>
              <w:t>:</w:t>
            </w:r>
          </w:p>
          <w:p w14:paraId="18613CFE" w14:textId="1D73A3F1" w:rsidR="004C23A4" w:rsidRDefault="004C23A4"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DD3EB8">
              <w:rPr>
                <w:rFonts w:asciiTheme="minorHAnsi" w:hAnsiTheme="minorHAnsi" w:cstheme="minorHAnsi"/>
                <w:lang w:val="en-US" w:eastAsia="en-AU"/>
              </w:rPr>
              <w:t xml:space="preserve">Calculate </w:t>
            </w:r>
            <w:r w:rsidR="0005689C">
              <w:rPr>
                <w:rFonts w:asciiTheme="minorHAnsi" w:hAnsiTheme="minorHAnsi" w:cstheme="minorHAnsi"/>
                <w:lang w:val="en-US" w:eastAsia="en-AU"/>
              </w:rPr>
              <w:t>season</w:t>
            </w:r>
            <w:r w:rsidR="005F6D6C">
              <w:rPr>
                <w:rFonts w:asciiTheme="minorHAnsi" w:hAnsiTheme="minorHAnsi" w:cstheme="minorHAnsi"/>
                <w:lang w:val="en-US" w:eastAsia="en-AU"/>
              </w:rPr>
              <w:t>al</w:t>
            </w:r>
            <w:r w:rsidRPr="00DD3EB8">
              <w:rPr>
                <w:rFonts w:asciiTheme="minorHAnsi" w:hAnsiTheme="minorHAnsi" w:cstheme="minorHAnsi"/>
                <w:lang w:val="en-US" w:eastAsia="en-AU"/>
              </w:rPr>
              <w:t xml:space="preserve"> C value - measured (equation 12).</w:t>
            </w:r>
          </w:p>
          <w:p w14:paraId="37C83E67" w14:textId="42EA74FC" w:rsidR="004C23A4" w:rsidRPr="004C23A4" w:rsidRDefault="004C23A4" w:rsidP="00B443BD">
            <w:pPr>
              <w:pStyle w:val="ListParagraph"/>
              <w:numPr>
                <w:ilvl w:val="0"/>
                <w:numId w:val="3"/>
              </w:numPr>
              <w:spacing w:before="60" w:after="60" w:line="240" w:lineRule="auto"/>
              <w:ind w:left="738"/>
              <w:contextualSpacing w:val="0"/>
              <w:rPr>
                <w:rFonts w:asciiTheme="minorHAnsi" w:hAnsiTheme="minorHAnsi" w:cstheme="minorHAnsi"/>
                <w:lang w:val="en-US" w:eastAsia="en-AU"/>
              </w:rPr>
            </w:pPr>
            <w:r w:rsidRPr="004C23A4">
              <w:rPr>
                <w:rFonts w:asciiTheme="minorHAnsi" w:hAnsiTheme="minorHAnsi" w:cstheme="minorHAnsi"/>
                <w:lang w:val="en-US" w:eastAsia="en-AU"/>
              </w:rPr>
              <w:t xml:space="preserve">Calculate </w:t>
            </w:r>
            <w:r w:rsidR="005F6D6C">
              <w:rPr>
                <w:rFonts w:asciiTheme="minorHAnsi" w:hAnsiTheme="minorHAnsi" w:cstheme="minorHAnsi"/>
                <w:lang w:val="en-US" w:eastAsia="en-AU"/>
              </w:rPr>
              <w:t>seasonal</w:t>
            </w:r>
            <w:r w:rsidRPr="004C23A4">
              <w:rPr>
                <w:rFonts w:asciiTheme="minorHAnsi" w:hAnsiTheme="minorHAnsi" w:cstheme="minorHAnsi"/>
                <w:lang w:val="en-US" w:eastAsia="en-AU"/>
              </w:rPr>
              <w:t xml:space="preserve"> C value - adjusted for the baseline expected difference modelled (equation 13). Respecting regulated minimum ground cover.</w:t>
            </w:r>
          </w:p>
        </w:tc>
        <w:tc>
          <w:tcPr>
            <w:tcW w:w="1366" w:type="dxa"/>
          </w:tcPr>
          <w:p w14:paraId="180ECAD7" w14:textId="6C3B6C0B" w:rsidR="004C23A4" w:rsidRPr="00DD3EB8" w:rsidRDefault="004C23A4" w:rsidP="004C23A4">
            <w:pPr>
              <w:spacing w:before="60" w:after="60" w:line="240" w:lineRule="auto"/>
              <w:jc w:val="center"/>
              <w:rPr>
                <w:rFonts w:asciiTheme="minorHAnsi" w:hAnsiTheme="minorHAnsi" w:cstheme="minorHAnsi"/>
                <w:lang w:val="en-US"/>
              </w:rPr>
            </w:pPr>
            <w:r w:rsidRPr="00DD3EB8">
              <w:rPr>
                <w:rFonts w:asciiTheme="minorHAnsi" w:hAnsiTheme="minorHAnsi" w:cstheme="minorHAnsi"/>
                <w:lang w:val="en-US"/>
              </w:rPr>
              <w:t>12, 13</w:t>
            </w:r>
          </w:p>
        </w:tc>
      </w:tr>
      <w:tr w:rsidR="00C87689" w:rsidRPr="00DD3EB8" w14:paraId="4E0E8734" w14:textId="77777777" w:rsidTr="00D97789">
        <w:tc>
          <w:tcPr>
            <w:tcW w:w="7650" w:type="dxa"/>
          </w:tcPr>
          <w:p w14:paraId="0893555D" w14:textId="544DD10C" w:rsidR="00AD1F4A" w:rsidRDefault="00975B78" w:rsidP="00F312BB">
            <w:pPr>
              <w:spacing w:before="60" w:after="60" w:line="240" w:lineRule="auto"/>
              <w:rPr>
                <w:rFonts w:asciiTheme="minorHAnsi" w:hAnsiTheme="minorHAnsi" w:cstheme="minorHAnsi"/>
                <w:lang w:val="en-US"/>
              </w:rPr>
            </w:pPr>
            <w:r>
              <w:rPr>
                <w:rFonts w:asciiTheme="minorHAnsi" w:hAnsiTheme="minorHAnsi" w:cstheme="minorHAnsi"/>
                <w:lang w:val="en-US"/>
              </w:rPr>
              <w:t xml:space="preserve">S Factor </w:t>
            </w:r>
            <w:r w:rsidR="002B1EC1">
              <w:rPr>
                <w:rFonts w:asciiTheme="minorHAnsi" w:hAnsiTheme="minorHAnsi" w:cstheme="minorHAnsi"/>
                <w:lang w:val="en-US"/>
              </w:rPr>
              <w:t>–</w:t>
            </w:r>
            <w:r>
              <w:rPr>
                <w:rFonts w:asciiTheme="minorHAnsi" w:hAnsiTheme="minorHAnsi" w:cstheme="minorHAnsi"/>
                <w:lang w:val="en-US"/>
              </w:rPr>
              <w:t xml:space="preserve"> Slope</w:t>
            </w:r>
          </w:p>
          <w:p w14:paraId="1EA5FC26" w14:textId="74424CD8" w:rsidR="002B1EC1" w:rsidRDefault="007A7EB2" w:rsidP="00B443BD">
            <w:pPr>
              <w:pStyle w:val="ListParagraph"/>
              <w:numPr>
                <w:ilvl w:val="0"/>
                <w:numId w:val="3"/>
              </w:numPr>
              <w:spacing w:before="60" w:after="60" w:line="240" w:lineRule="auto"/>
              <w:ind w:left="738"/>
              <w:contextualSpacing w:val="0"/>
              <w:rPr>
                <w:rFonts w:asciiTheme="minorHAnsi" w:hAnsiTheme="minorHAnsi" w:cstheme="minorHAnsi"/>
                <w:lang w:val="en-US"/>
              </w:rPr>
            </w:pPr>
            <w:r>
              <w:rPr>
                <w:rFonts w:asciiTheme="minorHAnsi" w:hAnsiTheme="minorHAnsi" w:cstheme="minorHAnsi"/>
                <w:lang w:val="en-US"/>
              </w:rPr>
              <w:t>Calculate</w:t>
            </w:r>
            <w:r w:rsidR="0040762E">
              <w:rPr>
                <w:rFonts w:asciiTheme="minorHAnsi" w:hAnsiTheme="minorHAnsi" w:cstheme="minorHAnsi"/>
                <w:lang w:val="en-US"/>
              </w:rPr>
              <w:t xml:space="preserve"> </w:t>
            </w:r>
            <w:r w:rsidR="00725812">
              <w:rPr>
                <w:rFonts w:asciiTheme="minorHAnsi" w:hAnsiTheme="minorHAnsi" w:cstheme="minorHAnsi"/>
                <w:lang w:val="en-US"/>
              </w:rPr>
              <w:t>land surface slope (</w:t>
            </w:r>
            <w:r w:rsidR="005D703F">
              <w:rPr>
                <w:rFonts w:asciiTheme="minorHAnsi" w:hAnsiTheme="minorHAnsi" w:cstheme="minorHAnsi"/>
                <w:lang w:val="en-US" w:eastAsia="en-AU"/>
              </w:rPr>
              <w:t>equation 14)</w:t>
            </w:r>
          </w:p>
        </w:tc>
        <w:tc>
          <w:tcPr>
            <w:tcW w:w="1366" w:type="dxa"/>
          </w:tcPr>
          <w:p w14:paraId="60C704C3" w14:textId="22A5E258" w:rsidR="00AD1F4A" w:rsidRPr="00DD3EB8" w:rsidRDefault="0060791A" w:rsidP="00872679">
            <w:pPr>
              <w:spacing w:before="60" w:after="60" w:line="240" w:lineRule="auto"/>
              <w:jc w:val="center"/>
              <w:rPr>
                <w:rFonts w:asciiTheme="minorHAnsi" w:hAnsiTheme="minorHAnsi" w:cstheme="minorHAnsi"/>
                <w:lang w:val="en-US"/>
              </w:rPr>
            </w:pPr>
            <w:r>
              <w:rPr>
                <w:rFonts w:asciiTheme="minorHAnsi" w:hAnsiTheme="minorHAnsi" w:cstheme="minorHAnsi"/>
                <w:lang w:val="en-US"/>
              </w:rPr>
              <w:t>14</w:t>
            </w:r>
          </w:p>
        </w:tc>
      </w:tr>
      <w:tr w:rsidR="00CC15AB" w:rsidRPr="00DD3EB8" w14:paraId="0C2C0AB4" w14:textId="77777777" w:rsidTr="00D97789">
        <w:tc>
          <w:tcPr>
            <w:tcW w:w="7650" w:type="dxa"/>
          </w:tcPr>
          <w:p w14:paraId="29C75408" w14:textId="3E53C6B0" w:rsidR="00975B78" w:rsidRDefault="00975B78" w:rsidP="00975B78">
            <w:pPr>
              <w:spacing w:before="60" w:after="60" w:line="240" w:lineRule="auto"/>
              <w:rPr>
                <w:rFonts w:asciiTheme="minorHAnsi" w:hAnsiTheme="minorHAnsi" w:cstheme="minorHAnsi"/>
                <w:lang w:val="en-US"/>
              </w:rPr>
            </w:pPr>
            <w:r>
              <w:rPr>
                <w:rFonts w:asciiTheme="minorHAnsi" w:hAnsiTheme="minorHAnsi" w:cstheme="minorHAnsi"/>
                <w:lang w:val="en-US"/>
              </w:rPr>
              <w:t>K Factor – Soil erodibility:</w:t>
            </w:r>
          </w:p>
          <w:p w14:paraId="15BFEB0C" w14:textId="0682EF7E" w:rsidR="0060791A" w:rsidRPr="009D567B" w:rsidRDefault="00A45D89" w:rsidP="00B443BD">
            <w:pPr>
              <w:pStyle w:val="ListParagraph"/>
              <w:numPr>
                <w:ilvl w:val="0"/>
                <w:numId w:val="10"/>
              </w:numPr>
              <w:spacing w:before="60" w:after="60" w:line="240" w:lineRule="auto"/>
              <w:rPr>
                <w:rFonts w:eastAsiaTheme="majorEastAsia"/>
                <w:sz w:val="21"/>
                <w:szCs w:val="21"/>
              </w:rPr>
            </w:pPr>
            <w:r w:rsidRPr="009D567B">
              <w:rPr>
                <w:rFonts w:eastAsiaTheme="majorEastAsia"/>
                <w:sz w:val="21"/>
                <w:szCs w:val="21"/>
              </w:rPr>
              <w:t>Interpolate non-dispersed particle size analysis</w:t>
            </w:r>
            <w:r w:rsidR="008D38E1" w:rsidRPr="009D567B">
              <w:rPr>
                <w:rFonts w:eastAsiaTheme="majorEastAsia"/>
                <w:sz w:val="21"/>
                <w:szCs w:val="21"/>
              </w:rPr>
              <w:t xml:space="preserve"> (equation 15)</w:t>
            </w:r>
          </w:p>
          <w:p w14:paraId="414E71FE" w14:textId="0B0CECC7" w:rsidR="00495D70" w:rsidRPr="009D567B" w:rsidRDefault="00495D70" w:rsidP="00B443BD">
            <w:pPr>
              <w:pStyle w:val="ListParagraph"/>
              <w:numPr>
                <w:ilvl w:val="0"/>
                <w:numId w:val="10"/>
              </w:numPr>
              <w:spacing w:before="60" w:after="60" w:line="240" w:lineRule="auto"/>
              <w:rPr>
                <w:rFonts w:eastAsiaTheme="majorEastAsia"/>
                <w:sz w:val="21"/>
                <w:szCs w:val="21"/>
              </w:rPr>
            </w:pPr>
            <w:r w:rsidRPr="009D567B">
              <w:rPr>
                <w:rFonts w:eastAsiaTheme="majorEastAsia"/>
                <w:sz w:val="21"/>
                <w:szCs w:val="21"/>
              </w:rPr>
              <w:t>Convert organic carbon to organic matter (equation 16)</w:t>
            </w:r>
          </w:p>
          <w:p w14:paraId="12660F24" w14:textId="6FB91A75" w:rsidR="00495D70" w:rsidRPr="009D567B" w:rsidRDefault="00C53962" w:rsidP="00B443BD">
            <w:pPr>
              <w:pStyle w:val="ListParagraph"/>
              <w:numPr>
                <w:ilvl w:val="0"/>
                <w:numId w:val="10"/>
              </w:numPr>
              <w:spacing w:before="60" w:after="60" w:line="240" w:lineRule="auto"/>
              <w:rPr>
                <w:rFonts w:eastAsiaTheme="majorEastAsia"/>
                <w:sz w:val="21"/>
                <w:szCs w:val="21"/>
              </w:rPr>
            </w:pPr>
            <w:r w:rsidRPr="009D567B">
              <w:rPr>
                <w:rFonts w:eastAsiaTheme="majorEastAsia"/>
                <w:sz w:val="21"/>
                <w:szCs w:val="21"/>
              </w:rPr>
              <w:t>Calculate wet sediment density from non-dispersed particle size analysis (equation 17)</w:t>
            </w:r>
          </w:p>
          <w:p w14:paraId="149B273E" w14:textId="4629E8BE" w:rsidR="00AA760C" w:rsidRPr="009D567B" w:rsidRDefault="00C53962" w:rsidP="00B443BD">
            <w:pPr>
              <w:pStyle w:val="ListParagraph"/>
              <w:numPr>
                <w:ilvl w:val="0"/>
                <w:numId w:val="10"/>
              </w:numPr>
              <w:spacing w:before="60" w:after="60" w:line="240" w:lineRule="auto"/>
              <w:rPr>
                <w:rFonts w:eastAsiaTheme="majorEastAsia"/>
                <w:sz w:val="21"/>
                <w:szCs w:val="21"/>
              </w:rPr>
            </w:pPr>
            <w:r w:rsidRPr="009D567B">
              <w:rPr>
                <w:rFonts w:eastAsiaTheme="majorEastAsia"/>
                <w:sz w:val="21"/>
                <w:szCs w:val="21"/>
              </w:rPr>
              <w:t>Ca</w:t>
            </w:r>
            <w:r w:rsidR="00FA122A" w:rsidRPr="009D567B">
              <w:rPr>
                <w:rFonts w:eastAsiaTheme="majorEastAsia"/>
                <w:sz w:val="21"/>
                <w:szCs w:val="21"/>
              </w:rPr>
              <w:t>lcu</w:t>
            </w:r>
            <w:r w:rsidR="00A104E5" w:rsidRPr="009D567B">
              <w:rPr>
                <w:rFonts w:eastAsiaTheme="majorEastAsia"/>
                <w:sz w:val="21"/>
                <w:szCs w:val="21"/>
              </w:rPr>
              <w:t xml:space="preserve">late K from results and </w:t>
            </w:r>
            <w:r w:rsidR="009A0814" w:rsidRPr="009D567B">
              <w:rPr>
                <w:rFonts w:eastAsiaTheme="majorEastAsia"/>
                <w:sz w:val="21"/>
                <w:szCs w:val="21"/>
              </w:rPr>
              <w:t xml:space="preserve">equations above (equation </w:t>
            </w:r>
            <w:r w:rsidR="009D567B" w:rsidRPr="009D567B">
              <w:rPr>
                <w:rFonts w:eastAsiaTheme="majorEastAsia"/>
                <w:sz w:val="21"/>
                <w:szCs w:val="21"/>
              </w:rPr>
              <w:t>18)</w:t>
            </w:r>
          </w:p>
        </w:tc>
        <w:tc>
          <w:tcPr>
            <w:tcW w:w="1366" w:type="dxa"/>
          </w:tcPr>
          <w:p w14:paraId="1F3D427A" w14:textId="46AD7F8D" w:rsidR="00AA760C" w:rsidRPr="00DD3EB8" w:rsidRDefault="009D567B" w:rsidP="00872679">
            <w:pPr>
              <w:spacing w:before="60" w:after="60" w:line="240" w:lineRule="auto"/>
              <w:jc w:val="center"/>
              <w:rPr>
                <w:rFonts w:asciiTheme="minorHAnsi" w:hAnsiTheme="minorHAnsi" w:cstheme="minorHAnsi"/>
                <w:lang w:val="en-US"/>
              </w:rPr>
            </w:pPr>
            <w:r>
              <w:rPr>
                <w:rFonts w:asciiTheme="minorHAnsi" w:hAnsiTheme="minorHAnsi" w:cstheme="minorHAnsi"/>
                <w:lang w:val="en-US"/>
              </w:rPr>
              <w:t>15, 16, 17, 18</w:t>
            </w:r>
          </w:p>
        </w:tc>
      </w:tr>
      <w:tr w:rsidR="00DD434C" w:rsidRPr="00DD3EB8" w14:paraId="034F5CC5" w14:textId="77777777" w:rsidTr="00D97789">
        <w:tc>
          <w:tcPr>
            <w:tcW w:w="7650" w:type="dxa"/>
            <w:shd w:val="clear" w:color="auto" w:fill="D9D9D9" w:themeFill="background1" w:themeFillShade="D9"/>
          </w:tcPr>
          <w:p w14:paraId="03935EB0" w14:textId="4B109C7D" w:rsidR="007C1493" w:rsidRPr="00DD3EB8" w:rsidRDefault="00377EEB" w:rsidP="00872679">
            <w:pPr>
              <w:spacing w:before="60" w:after="60"/>
              <w:rPr>
                <w:rFonts w:asciiTheme="minorHAnsi" w:hAnsiTheme="minorHAnsi" w:cstheme="minorHAnsi"/>
                <w:b/>
                <w:bCs/>
                <w:lang w:eastAsia="en-AU"/>
              </w:rPr>
            </w:pPr>
            <w:r>
              <w:rPr>
                <w:rFonts w:asciiTheme="minorHAnsi" w:hAnsiTheme="minorHAnsi" w:cstheme="minorHAnsi"/>
                <w:b/>
                <w:bCs/>
              </w:rPr>
              <w:t xml:space="preserve">Benefit </w:t>
            </w:r>
            <w:r w:rsidR="00606B87">
              <w:rPr>
                <w:rFonts w:asciiTheme="minorHAnsi" w:hAnsiTheme="minorHAnsi" w:cstheme="minorHAnsi"/>
                <w:b/>
                <w:bCs/>
              </w:rPr>
              <w:t>A</w:t>
            </w:r>
            <w:r>
              <w:rPr>
                <w:rFonts w:asciiTheme="minorHAnsi" w:hAnsiTheme="minorHAnsi" w:cstheme="minorHAnsi"/>
                <w:b/>
                <w:bCs/>
              </w:rPr>
              <w:t xml:space="preserve">ttenuation </w:t>
            </w:r>
            <w:r w:rsidR="00606B87">
              <w:rPr>
                <w:rFonts w:asciiTheme="minorHAnsi" w:hAnsiTheme="minorHAnsi" w:cstheme="minorHAnsi"/>
                <w:b/>
                <w:bCs/>
              </w:rPr>
              <w:t>F</w:t>
            </w:r>
            <w:r>
              <w:rPr>
                <w:rFonts w:asciiTheme="minorHAnsi" w:hAnsiTheme="minorHAnsi" w:cstheme="minorHAnsi"/>
                <w:b/>
                <w:bCs/>
              </w:rPr>
              <w:t>actor</w:t>
            </w:r>
            <w:r w:rsidR="00606B87">
              <w:rPr>
                <w:rFonts w:asciiTheme="minorHAnsi" w:hAnsiTheme="minorHAnsi" w:cstheme="minorHAnsi"/>
                <w:b/>
                <w:bCs/>
              </w:rPr>
              <w:t xml:space="preserve"> (BAF)</w:t>
            </w:r>
            <w:r w:rsidR="00762889" w:rsidRPr="00DD3EB8">
              <w:rPr>
                <w:rFonts w:asciiTheme="minorHAnsi" w:hAnsiTheme="minorHAnsi" w:cstheme="minorHAnsi"/>
                <w:b/>
                <w:bCs/>
              </w:rPr>
              <w:t xml:space="preserve"> - </w:t>
            </w:r>
            <w:r w:rsidR="007C1493" w:rsidRPr="00DD3EB8">
              <w:rPr>
                <w:rFonts w:asciiTheme="minorHAnsi" w:hAnsiTheme="minorHAnsi" w:cstheme="minorHAnsi"/>
                <w:b/>
                <w:bCs/>
              </w:rPr>
              <w:t>Sediment abatement calculations</w:t>
            </w:r>
            <w:r w:rsidR="00EF7751" w:rsidRPr="00DD3EB8">
              <w:rPr>
                <w:rFonts w:asciiTheme="minorHAnsi" w:hAnsiTheme="minorHAnsi" w:cstheme="minorHAnsi"/>
                <w:b/>
                <w:bCs/>
              </w:rPr>
              <w:t xml:space="preserve"> </w:t>
            </w:r>
          </w:p>
        </w:tc>
        <w:tc>
          <w:tcPr>
            <w:tcW w:w="1366" w:type="dxa"/>
            <w:shd w:val="clear" w:color="auto" w:fill="D9D9D9" w:themeFill="background1" w:themeFillShade="D9"/>
          </w:tcPr>
          <w:p w14:paraId="47A4409B" w14:textId="77777777" w:rsidR="007C1493" w:rsidRPr="00DD3EB8" w:rsidRDefault="007C1493" w:rsidP="00872679">
            <w:pPr>
              <w:spacing w:before="60" w:after="60" w:line="240" w:lineRule="auto"/>
              <w:ind w:left="720" w:hanging="720"/>
              <w:jc w:val="center"/>
              <w:rPr>
                <w:rFonts w:asciiTheme="minorHAnsi" w:hAnsiTheme="minorHAnsi" w:cstheme="minorHAnsi"/>
                <w:b/>
              </w:rPr>
            </w:pPr>
          </w:p>
        </w:tc>
      </w:tr>
      <w:tr w:rsidR="00DD434C" w:rsidRPr="00DD3EB8" w14:paraId="7F11AEA9" w14:textId="77777777" w:rsidTr="00D97789">
        <w:tc>
          <w:tcPr>
            <w:tcW w:w="7650" w:type="dxa"/>
          </w:tcPr>
          <w:p w14:paraId="6BCCFC27" w14:textId="77777777" w:rsidR="00377EEB" w:rsidRDefault="00377EEB" w:rsidP="00B443BD">
            <w:pPr>
              <w:pStyle w:val="ListParagraph"/>
              <w:numPr>
                <w:ilvl w:val="0"/>
                <w:numId w:val="7"/>
              </w:numPr>
              <w:spacing w:before="60" w:after="60" w:line="240" w:lineRule="auto"/>
              <w:rPr>
                <w:rFonts w:asciiTheme="minorHAnsi" w:hAnsiTheme="minorHAnsi" w:cstheme="minorHAnsi"/>
                <w:lang w:val="en-US"/>
              </w:rPr>
            </w:pPr>
            <w:r>
              <w:rPr>
                <w:rFonts w:asciiTheme="minorHAnsi" w:hAnsiTheme="minorHAnsi" w:cstheme="minorHAnsi"/>
                <w:lang w:val="en-US" w:eastAsia="en-AU"/>
              </w:rPr>
              <w:t>Apply option 1 or 2.</w:t>
            </w:r>
          </w:p>
          <w:p w14:paraId="3BA275F5" w14:textId="77777777" w:rsidR="00A73560" w:rsidRDefault="00DE5A09" w:rsidP="00B443BD">
            <w:pPr>
              <w:pStyle w:val="ListParagraph"/>
              <w:numPr>
                <w:ilvl w:val="0"/>
                <w:numId w:val="7"/>
              </w:numPr>
              <w:spacing w:before="60" w:after="60" w:line="240" w:lineRule="auto"/>
              <w:rPr>
                <w:rFonts w:asciiTheme="minorHAnsi" w:hAnsiTheme="minorHAnsi" w:cstheme="minorHAnsi"/>
                <w:lang w:val="en-US"/>
              </w:rPr>
            </w:pPr>
            <w:r>
              <w:rPr>
                <w:rFonts w:asciiTheme="minorHAnsi" w:hAnsiTheme="minorHAnsi" w:cstheme="minorHAnsi"/>
                <w:lang w:val="en-US"/>
              </w:rPr>
              <w:t xml:space="preserve">If </w:t>
            </w:r>
            <w:r w:rsidR="00C87689">
              <w:rPr>
                <w:rFonts w:asciiTheme="minorHAnsi" w:hAnsiTheme="minorHAnsi" w:cstheme="minorHAnsi"/>
                <w:lang w:val="en-US"/>
              </w:rPr>
              <w:t xml:space="preserve">option 2, for case B where there is </w:t>
            </w:r>
            <w:r w:rsidR="00A219AF">
              <w:rPr>
                <w:rFonts w:asciiTheme="minorHAnsi" w:hAnsiTheme="minorHAnsi" w:cstheme="minorHAnsi"/>
                <w:lang w:val="en-US"/>
              </w:rPr>
              <w:t xml:space="preserve">phased separation without </w:t>
            </w:r>
            <w:r w:rsidR="009F6413">
              <w:rPr>
                <w:rFonts w:asciiTheme="minorHAnsi" w:hAnsiTheme="minorHAnsi" w:cstheme="minorHAnsi"/>
                <w:lang w:val="en-US"/>
              </w:rPr>
              <w:t xml:space="preserve">infrastructure, </w:t>
            </w:r>
            <w:r w:rsidR="00B2583F">
              <w:rPr>
                <w:rFonts w:asciiTheme="minorHAnsi" w:hAnsiTheme="minorHAnsi" w:cstheme="minorHAnsi"/>
                <w:lang w:val="en-US"/>
              </w:rPr>
              <w:t>calculate</w:t>
            </w:r>
            <w:r w:rsidR="00636494">
              <w:rPr>
                <w:rFonts w:asciiTheme="minorHAnsi" w:hAnsiTheme="minorHAnsi" w:cstheme="minorHAnsi"/>
                <w:lang w:val="en-US"/>
              </w:rPr>
              <w:t xml:space="preserve"> BAF (</w:t>
            </w:r>
            <w:r w:rsidR="000826A0">
              <w:rPr>
                <w:rFonts w:asciiTheme="minorHAnsi" w:hAnsiTheme="minorHAnsi" w:cstheme="minorHAnsi"/>
                <w:lang w:val="en-US"/>
              </w:rPr>
              <w:t xml:space="preserve">equation </w:t>
            </w:r>
            <w:r w:rsidR="00B2583F">
              <w:rPr>
                <w:rFonts w:asciiTheme="minorHAnsi" w:hAnsiTheme="minorHAnsi" w:cstheme="minorHAnsi"/>
                <w:lang w:val="en-US"/>
              </w:rPr>
              <w:t>19)</w:t>
            </w:r>
          </w:p>
          <w:p w14:paraId="16A6989B" w14:textId="2927BB26" w:rsidR="007335CC" w:rsidRPr="00DD3EB8" w:rsidRDefault="00B2583F" w:rsidP="00B443BD">
            <w:pPr>
              <w:pStyle w:val="ListParagraph"/>
              <w:numPr>
                <w:ilvl w:val="0"/>
                <w:numId w:val="7"/>
              </w:numPr>
              <w:spacing w:before="60" w:after="60" w:line="240" w:lineRule="auto"/>
              <w:rPr>
                <w:rFonts w:asciiTheme="minorHAnsi" w:hAnsiTheme="minorHAnsi" w:cstheme="minorHAnsi"/>
                <w:lang w:val="en-US"/>
              </w:rPr>
            </w:pPr>
            <w:r>
              <w:rPr>
                <w:rFonts w:asciiTheme="minorHAnsi" w:hAnsiTheme="minorHAnsi" w:cstheme="minorHAnsi"/>
                <w:lang w:val="en-US"/>
              </w:rPr>
              <w:t xml:space="preserve">If option 2, </w:t>
            </w:r>
            <w:r w:rsidR="00606B87">
              <w:rPr>
                <w:rFonts w:asciiTheme="minorHAnsi" w:hAnsiTheme="minorHAnsi" w:cstheme="minorHAnsi"/>
                <w:lang w:val="en-US"/>
              </w:rPr>
              <w:t xml:space="preserve">for </w:t>
            </w:r>
            <w:r>
              <w:rPr>
                <w:rFonts w:asciiTheme="minorHAnsi" w:hAnsiTheme="minorHAnsi" w:cstheme="minorHAnsi"/>
                <w:lang w:val="en-US"/>
              </w:rPr>
              <w:t xml:space="preserve">case C </w:t>
            </w:r>
            <w:r w:rsidR="00BB21B2">
              <w:rPr>
                <w:rFonts w:asciiTheme="minorHAnsi" w:hAnsiTheme="minorHAnsi" w:cstheme="minorHAnsi"/>
                <w:lang w:val="en-US"/>
              </w:rPr>
              <w:t xml:space="preserve">where there is </w:t>
            </w:r>
            <w:r w:rsidR="00CC15AB">
              <w:rPr>
                <w:rFonts w:asciiTheme="minorHAnsi" w:hAnsiTheme="minorHAnsi" w:cstheme="minorHAnsi"/>
                <w:lang w:val="en-US"/>
              </w:rPr>
              <w:t>phased separation with infrast</w:t>
            </w:r>
            <w:r w:rsidR="00E94808">
              <w:rPr>
                <w:rFonts w:asciiTheme="minorHAnsi" w:hAnsiTheme="minorHAnsi" w:cstheme="minorHAnsi"/>
                <w:lang w:val="en-US"/>
              </w:rPr>
              <w:t xml:space="preserve">ructure, calculate BAF (equation </w:t>
            </w:r>
            <w:r w:rsidR="00606B87">
              <w:rPr>
                <w:rFonts w:asciiTheme="minorHAnsi" w:hAnsiTheme="minorHAnsi" w:cstheme="minorHAnsi"/>
                <w:lang w:val="en-US"/>
              </w:rPr>
              <w:t>20)</w:t>
            </w:r>
          </w:p>
        </w:tc>
        <w:tc>
          <w:tcPr>
            <w:tcW w:w="1366" w:type="dxa"/>
          </w:tcPr>
          <w:p w14:paraId="10393E24" w14:textId="7C64B65E" w:rsidR="007C1493" w:rsidRPr="00DD3EB8" w:rsidRDefault="00606B87" w:rsidP="00872679">
            <w:pPr>
              <w:spacing w:before="60" w:after="60" w:line="240" w:lineRule="auto"/>
              <w:jc w:val="center"/>
              <w:rPr>
                <w:rFonts w:asciiTheme="minorHAnsi" w:hAnsiTheme="minorHAnsi" w:cstheme="minorHAnsi"/>
                <w:lang w:val="en-US"/>
              </w:rPr>
            </w:pPr>
            <w:r>
              <w:rPr>
                <w:rFonts w:asciiTheme="minorHAnsi" w:hAnsiTheme="minorHAnsi" w:cstheme="minorHAnsi"/>
                <w:lang w:val="en-US"/>
              </w:rPr>
              <w:t>19, 20</w:t>
            </w:r>
          </w:p>
        </w:tc>
      </w:tr>
      <w:tr w:rsidR="00606B87" w:rsidRPr="00DD3EB8" w14:paraId="776B175E" w14:textId="77777777" w:rsidTr="00D97789">
        <w:tc>
          <w:tcPr>
            <w:tcW w:w="7650" w:type="dxa"/>
            <w:shd w:val="clear" w:color="auto" w:fill="D9D9D9" w:themeFill="background1" w:themeFillShade="D9"/>
          </w:tcPr>
          <w:p w14:paraId="6D2BBDA0" w14:textId="52A236AC" w:rsidR="00606B87" w:rsidRPr="00DD3EB8" w:rsidRDefault="00606B87" w:rsidP="00606B87">
            <w:pPr>
              <w:spacing w:before="60" w:after="60"/>
              <w:rPr>
                <w:rFonts w:asciiTheme="minorHAnsi" w:hAnsiTheme="minorHAnsi" w:cstheme="minorHAnsi"/>
                <w:b/>
                <w:bCs/>
              </w:rPr>
            </w:pPr>
            <w:r>
              <w:rPr>
                <w:rFonts w:asciiTheme="minorHAnsi" w:hAnsiTheme="minorHAnsi" w:cstheme="minorHAnsi"/>
                <w:b/>
                <w:bCs/>
              </w:rPr>
              <w:t xml:space="preserve">Relevant </w:t>
            </w:r>
            <w:r w:rsidR="00530DB0">
              <w:rPr>
                <w:rFonts w:asciiTheme="minorHAnsi" w:hAnsiTheme="minorHAnsi" w:cstheme="minorHAnsi"/>
                <w:b/>
                <w:bCs/>
              </w:rPr>
              <w:t>Pools</w:t>
            </w:r>
            <w:r w:rsidRPr="00DD3EB8">
              <w:rPr>
                <w:rFonts w:asciiTheme="minorHAnsi" w:hAnsiTheme="minorHAnsi" w:cstheme="minorHAnsi"/>
                <w:b/>
                <w:bCs/>
              </w:rPr>
              <w:t xml:space="preserve"> - Sediment abatement calculations </w:t>
            </w:r>
          </w:p>
        </w:tc>
        <w:tc>
          <w:tcPr>
            <w:tcW w:w="1366" w:type="dxa"/>
            <w:shd w:val="clear" w:color="auto" w:fill="D9D9D9" w:themeFill="background1" w:themeFillShade="D9"/>
          </w:tcPr>
          <w:p w14:paraId="42169551" w14:textId="77777777" w:rsidR="00606B87" w:rsidRPr="00DD3EB8" w:rsidRDefault="00606B87" w:rsidP="00606B87">
            <w:pPr>
              <w:spacing w:before="60" w:after="60" w:line="240" w:lineRule="auto"/>
              <w:ind w:left="720" w:hanging="720"/>
              <w:jc w:val="center"/>
              <w:rPr>
                <w:rFonts w:asciiTheme="minorHAnsi" w:hAnsiTheme="minorHAnsi" w:cstheme="minorHAnsi"/>
                <w:b/>
              </w:rPr>
            </w:pPr>
          </w:p>
        </w:tc>
      </w:tr>
      <w:tr w:rsidR="00606B87" w:rsidRPr="00DD3EB8" w14:paraId="4D8EE004" w14:textId="77777777" w:rsidTr="00DE0025">
        <w:tc>
          <w:tcPr>
            <w:tcW w:w="7650" w:type="dxa"/>
          </w:tcPr>
          <w:p w14:paraId="27327D11" w14:textId="7154A2CE" w:rsidR="00606B87" w:rsidRPr="00DD3EB8" w:rsidRDefault="00606B87" w:rsidP="00B443BD">
            <w:pPr>
              <w:pStyle w:val="ListParagraph"/>
              <w:numPr>
                <w:ilvl w:val="0"/>
                <w:numId w:val="7"/>
              </w:numPr>
              <w:spacing w:before="60" w:after="60" w:line="240" w:lineRule="auto"/>
              <w:rPr>
                <w:rFonts w:asciiTheme="minorHAnsi" w:hAnsiTheme="minorHAnsi" w:cstheme="minorHAnsi"/>
                <w:lang w:val="en-US"/>
              </w:rPr>
            </w:pPr>
            <w:r w:rsidRPr="00DD3EB8">
              <w:rPr>
                <w:rFonts w:asciiTheme="minorHAnsi" w:hAnsiTheme="minorHAnsi" w:cstheme="minorHAnsi"/>
                <w:lang w:val="en-US" w:eastAsia="en-AU"/>
              </w:rPr>
              <w:t xml:space="preserve">Run RUSLE for each </w:t>
            </w:r>
            <w:r w:rsidR="00900518">
              <w:rPr>
                <w:rFonts w:asciiTheme="minorHAnsi" w:hAnsiTheme="minorHAnsi" w:cstheme="minorHAnsi"/>
                <w:lang w:val="en-US" w:eastAsia="en-AU"/>
              </w:rPr>
              <w:t>season</w:t>
            </w:r>
            <w:r w:rsidRPr="00DD3EB8">
              <w:rPr>
                <w:rFonts w:asciiTheme="minorHAnsi" w:hAnsiTheme="minorHAnsi" w:cstheme="minorHAnsi"/>
                <w:lang w:val="en-US" w:eastAsia="en-AU"/>
              </w:rPr>
              <w:t xml:space="preserve"> of the monitoring period using both the measured C value and the baseline modelled C value.</w:t>
            </w:r>
          </w:p>
          <w:p w14:paraId="626C7445" w14:textId="3EE0D2BC" w:rsidR="00606B87" w:rsidRPr="00DD3EB8" w:rsidRDefault="00606B87" w:rsidP="00B443BD">
            <w:pPr>
              <w:pStyle w:val="ListParagraph"/>
              <w:numPr>
                <w:ilvl w:val="0"/>
                <w:numId w:val="7"/>
              </w:numPr>
              <w:spacing w:before="60" w:after="60" w:line="240" w:lineRule="auto"/>
              <w:rPr>
                <w:rFonts w:asciiTheme="minorHAnsi" w:hAnsiTheme="minorHAnsi" w:cstheme="minorHAnsi"/>
                <w:b/>
                <w:bCs/>
              </w:rPr>
            </w:pPr>
            <w:r w:rsidRPr="00DD3EB8">
              <w:rPr>
                <w:rFonts w:asciiTheme="minorHAnsi" w:hAnsiTheme="minorHAnsi" w:cstheme="minorHAnsi"/>
                <w:lang w:val="en-US" w:eastAsia="en-AU"/>
              </w:rPr>
              <w:t>Account for fine sediment proportion and the delivery ratio</w:t>
            </w:r>
            <w:r w:rsidR="00D0342D">
              <w:rPr>
                <w:rFonts w:asciiTheme="minorHAnsi" w:hAnsiTheme="minorHAnsi" w:cstheme="minorHAnsi"/>
                <w:lang w:val="en-US" w:eastAsia="en-AU"/>
              </w:rPr>
              <w:t>s</w:t>
            </w:r>
            <w:r w:rsidRPr="00DD3EB8">
              <w:rPr>
                <w:rFonts w:asciiTheme="minorHAnsi" w:hAnsiTheme="minorHAnsi" w:cstheme="minorHAnsi"/>
                <w:lang w:val="en-US" w:eastAsia="en-AU"/>
              </w:rPr>
              <w:t xml:space="preserve"> (equation </w:t>
            </w:r>
            <w:r w:rsidR="00EE5E7A">
              <w:rPr>
                <w:rFonts w:asciiTheme="minorHAnsi" w:hAnsiTheme="minorHAnsi" w:cstheme="minorHAnsi"/>
                <w:lang w:val="en-US" w:eastAsia="en-AU"/>
              </w:rPr>
              <w:t>21</w:t>
            </w:r>
            <w:r w:rsidRPr="00DD3EB8">
              <w:rPr>
                <w:rFonts w:asciiTheme="minorHAnsi" w:hAnsiTheme="minorHAnsi" w:cstheme="minorHAnsi"/>
                <w:lang w:val="en-US" w:eastAsia="en-AU"/>
              </w:rPr>
              <w:t>).</w:t>
            </w:r>
          </w:p>
        </w:tc>
        <w:tc>
          <w:tcPr>
            <w:tcW w:w="1366" w:type="dxa"/>
          </w:tcPr>
          <w:p w14:paraId="75B57678" w14:textId="597620D0" w:rsidR="00606B87" w:rsidRPr="00DD3EB8" w:rsidRDefault="00D0342D" w:rsidP="00606B87">
            <w:pPr>
              <w:spacing w:before="60" w:after="60" w:line="240" w:lineRule="auto"/>
              <w:ind w:left="720" w:hanging="720"/>
              <w:jc w:val="center"/>
              <w:rPr>
                <w:rFonts w:asciiTheme="minorHAnsi" w:hAnsiTheme="minorHAnsi" w:cstheme="minorHAnsi"/>
                <w:b/>
              </w:rPr>
            </w:pPr>
            <w:r>
              <w:rPr>
                <w:rFonts w:asciiTheme="minorHAnsi" w:hAnsiTheme="minorHAnsi" w:cstheme="minorHAnsi"/>
                <w:lang w:val="en-US"/>
              </w:rPr>
              <w:t>21</w:t>
            </w:r>
          </w:p>
        </w:tc>
      </w:tr>
      <w:tr w:rsidR="00DD434C" w:rsidRPr="00DD3EB8" w14:paraId="0694FF62" w14:textId="77777777" w:rsidTr="00D97789">
        <w:tc>
          <w:tcPr>
            <w:tcW w:w="7650" w:type="dxa"/>
            <w:shd w:val="clear" w:color="auto" w:fill="D9D9D9" w:themeFill="background1" w:themeFillShade="D9"/>
          </w:tcPr>
          <w:p w14:paraId="711F7725" w14:textId="77777777" w:rsidR="007C1493" w:rsidRPr="00DD3EB8" w:rsidRDefault="007C1493" w:rsidP="00872679">
            <w:pPr>
              <w:spacing w:before="60" w:after="60"/>
              <w:rPr>
                <w:rFonts w:asciiTheme="minorHAnsi" w:hAnsiTheme="minorHAnsi" w:cstheme="minorHAnsi"/>
                <w:b/>
                <w:bCs/>
                <w:lang w:eastAsia="en-AU"/>
              </w:rPr>
            </w:pPr>
            <w:r w:rsidRPr="00DD3EB8">
              <w:rPr>
                <w:rFonts w:asciiTheme="minorHAnsi" w:hAnsiTheme="minorHAnsi" w:cstheme="minorHAnsi"/>
                <w:b/>
                <w:bCs/>
              </w:rPr>
              <w:t>Accounting for leakage</w:t>
            </w:r>
          </w:p>
        </w:tc>
        <w:tc>
          <w:tcPr>
            <w:tcW w:w="1366" w:type="dxa"/>
            <w:shd w:val="clear" w:color="auto" w:fill="D9D9D9" w:themeFill="background1" w:themeFillShade="D9"/>
          </w:tcPr>
          <w:p w14:paraId="5F2AC358" w14:textId="77777777" w:rsidR="007C1493" w:rsidRPr="00DD3EB8" w:rsidRDefault="007C1493" w:rsidP="00872679">
            <w:pPr>
              <w:spacing w:before="60" w:after="60" w:line="240" w:lineRule="auto"/>
              <w:ind w:left="720" w:hanging="720"/>
              <w:jc w:val="center"/>
              <w:rPr>
                <w:rFonts w:asciiTheme="minorHAnsi" w:hAnsiTheme="minorHAnsi" w:cstheme="minorHAnsi"/>
                <w:b/>
              </w:rPr>
            </w:pPr>
          </w:p>
        </w:tc>
      </w:tr>
      <w:tr w:rsidR="00DD434C" w:rsidRPr="00DD3EB8" w14:paraId="06F42A60" w14:textId="77777777" w:rsidTr="00D97789">
        <w:tc>
          <w:tcPr>
            <w:tcW w:w="7650" w:type="dxa"/>
          </w:tcPr>
          <w:p w14:paraId="1D16021C" w14:textId="64E7D7DA" w:rsidR="007C1493" w:rsidRPr="00DD3EB8" w:rsidRDefault="007C1493" w:rsidP="00B443BD">
            <w:pPr>
              <w:pStyle w:val="ListParagraph"/>
              <w:numPr>
                <w:ilvl w:val="0"/>
                <w:numId w:val="8"/>
              </w:numPr>
              <w:spacing w:before="60" w:after="60" w:line="240" w:lineRule="auto"/>
              <w:rPr>
                <w:rFonts w:asciiTheme="minorHAnsi" w:hAnsiTheme="minorHAnsi" w:cstheme="minorHAnsi"/>
                <w:lang w:val="en-US" w:eastAsia="en-AU"/>
              </w:rPr>
            </w:pPr>
            <w:r w:rsidRPr="00DD3EB8">
              <w:rPr>
                <w:rFonts w:asciiTheme="minorHAnsi" w:hAnsiTheme="minorHAnsi" w:cstheme="minorHAnsi"/>
                <w:lang w:val="en-US" w:eastAsia="en-AU"/>
              </w:rPr>
              <w:t xml:space="preserve">Account for </w:t>
            </w:r>
            <w:r w:rsidRPr="00DD3EB8">
              <w:rPr>
                <w:rFonts w:asciiTheme="minorHAnsi" w:hAnsiTheme="minorHAnsi" w:cstheme="minorHAnsi"/>
                <w:lang w:val="en-US"/>
              </w:rPr>
              <w:t>leakage</w:t>
            </w:r>
            <w:r w:rsidR="007335CC" w:rsidRPr="00DD3EB8">
              <w:rPr>
                <w:rFonts w:asciiTheme="minorHAnsi" w:hAnsiTheme="minorHAnsi" w:cstheme="minorHAnsi"/>
                <w:lang w:val="en-US"/>
              </w:rPr>
              <w:t xml:space="preserve"> when considered ‘likely’ </w:t>
            </w:r>
            <w:r w:rsidR="00E43465" w:rsidRPr="00DD3EB8">
              <w:rPr>
                <w:rFonts w:asciiTheme="minorHAnsi" w:hAnsiTheme="minorHAnsi" w:cstheme="minorHAnsi"/>
                <w:lang w:val="en-US"/>
              </w:rPr>
              <w:t xml:space="preserve">(equation </w:t>
            </w:r>
            <w:r w:rsidR="00EE5E7A">
              <w:rPr>
                <w:rFonts w:asciiTheme="minorHAnsi" w:hAnsiTheme="minorHAnsi" w:cstheme="minorHAnsi"/>
                <w:lang w:val="en-US"/>
              </w:rPr>
              <w:t>22</w:t>
            </w:r>
            <w:r w:rsidR="00E43465" w:rsidRPr="00DD3EB8">
              <w:rPr>
                <w:rFonts w:asciiTheme="minorHAnsi" w:hAnsiTheme="minorHAnsi" w:cstheme="minorHAnsi"/>
                <w:lang w:val="en-US"/>
              </w:rPr>
              <w:t>).</w:t>
            </w:r>
          </w:p>
        </w:tc>
        <w:tc>
          <w:tcPr>
            <w:tcW w:w="1366" w:type="dxa"/>
          </w:tcPr>
          <w:p w14:paraId="705BA5CA" w14:textId="6FE5194E" w:rsidR="007C1493" w:rsidRPr="00DD3EB8" w:rsidRDefault="00EE5E7A" w:rsidP="00872679">
            <w:pPr>
              <w:spacing w:before="60" w:after="60" w:line="240" w:lineRule="auto"/>
              <w:jc w:val="center"/>
              <w:rPr>
                <w:rFonts w:asciiTheme="minorHAnsi" w:hAnsiTheme="minorHAnsi" w:cstheme="minorHAnsi"/>
                <w:lang w:val="en-US"/>
              </w:rPr>
            </w:pPr>
            <w:r>
              <w:rPr>
                <w:rFonts w:asciiTheme="minorHAnsi" w:hAnsiTheme="minorHAnsi" w:cstheme="minorHAnsi"/>
                <w:lang w:val="en-US"/>
              </w:rPr>
              <w:t>22</w:t>
            </w:r>
          </w:p>
        </w:tc>
      </w:tr>
      <w:tr w:rsidR="00DD434C" w:rsidRPr="00DD3EB8" w14:paraId="2FA26B7B" w14:textId="77777777" w:rsidTr="00D97789">
        <w:tc>
          <w:tcPr>
            <w:tcW w:w="7650" w:type="dxa"/>
            <w:shd w:val="clear" w:color="auto" w:fill="D9D9D9" w:themeFill="background1" w:themeFillShade="D9"/>
          </w:tcPr>
          <w:p w14:paraId="600A5F3E" w14:textId="48FF0F55" w:rsidR="007C1493" w:rsidRPr="00DD3EB8" w:rsidRDefault="00EE5E7A" w:rsidP="00872679">
            <w:pPr>
              <w:spacing w:before="60" w:after="60"/>
              <w:rPr>
                <w:rFonts w:asciiTheme="minorHAnsi" w:hAnsiTheme="minorHAnsi" w:cstheme="minorHAnsi"/>
                <w:b/>
                <w:bCs/>
                <w:lang w:eastAsia="en-AU"/>
              </w:rPr>
            </w:pPr>
            <w:r>
              <w:rPr>
                <w:rFonts w:asciiTheme="minorHAnsi" w:hAnsiTheme="minorHAnsi" w:cstheme="minorHAnsi"/>
                <w:b/>
                <w:bCs/>
              </w:rPr>
              <w:t>ACWIS</w:t>
            </w:r>
            <w:r w:rsidR="007C1493" w:rsidRPr="00DD3EB8">
              <w:rPr>
                <w:rFonts w:asciiTheme="minorHAnsi" w:hAnsiTheme="minorHAnsi" w:cstheme="minorHAnsi"/>
                <w:b/>
                <w:bCs/>
              </w:rPr>
              <w:t xml:space="preserve"> Credit Calculation</w:t>
            </w:r>
          </w:p>
        </w:tc>
        <w:tc>
          <w:tcPr>
            <w:tcW w:w="1366" w:type="dxa"/>
            <w:shd w:val="clear" w:color="auto" w:fill="D9D9D9" w:themeFill="background1" w:themeFillShade="D9"/>
          </w:tcPr>
          <w:p w14:paraId="08F4BA79" w14:textId="77777777" w:rsidR="007C1493" w:rsidRPr="00DD3EB8" w:rsidRDefault="007C1493" w:rsidP="00872679">
            <w:pPr>
              <w:spacing w:before="60" w:after="60" w:line="240" w:lineRule="auto"/>
              <w:ind w:left="720" w:hanging="720"/>
              <w:jc w:val="center"/>
              <w:rPr>
                <w:rFonts w:asciiTheme="minorHAnsi" w:hAnsiTheme="minorHAnsi" w:cstheme="minorHAnsi"/>
                <w:b/>
              </w:rPr>
            </w:pPr>
          </w:p>
        </w:tc>
      </w:tr>
      <w:tr w:rsidR="00DD434C" w:rsidRPr="00DD3EB8" w14:paraId="4BBDE3B8" w14:textId="77777777" w:rsidTr="00D97789">
        <w:tc>
          <w:tcPr>
            <w:tcW w:w="7650" w:type="dxa"/>
          </w:tcPr>
          <w:p w14:paraId="05021804" w14:textId="08942438" w:rsidR="007C1493" w:rsidRPr="00DD3EB8" w:rsidRDefault="007C1493" w:rsidP="00B443BD">
            <w:pPr>
              <w:pStyle w:val="ListParagraph"/>
              <w:numPr>
                <w:ilvl w:val="0"/>
                <w:numId w:val="8"/>
              </w:numPr>
              <w:spacing w:before="60" w:after="60" w:line="240" w:lineRule="auto"/>
              <w:rPr>
                <w:rFonts w:asciiTheme="minorHAnsi" w:hAnsiTheme="minorHAnsi" w:cstheme="minorHAnsi"/>
                <w:lang w:val="en-US" w:eastAsia="en-AU"/>
              </w:rPr>
            </w:pPr>
            <w:r w:rsidRPr="00DD3EB8">
              <w:rPr>
                <w:rFonts w:asciiTheme="minorHAnsi" w:hAnsiTheme="minorHAnsi" w:cstheme="minorHAnsi"/>
                <w:lang w:val="en-US" w:eastAsia="en-AU"/>
              </w:rPr>
              <w:t xml:space="preserve">Apply the correction factor to convert the fine sediment abatement to an equivalent </w:t>
            </w:r>
            <w:r w:rsidR="00EE5E7A">
              <w:rPr>
                <w:rFonts w:asciiTheme="minorHAnsi" w:hAnsiTheme="minorHAnsi" w:cstheme="minorHAnsi"/>
                <w:lang w:val="en-US" w:eastAsia="en-AU"/>
              </w:rPr>
              <w:t>A</w:t>
            </w:r>
            <w:r w:rsidR="00945C81">
              <w:rPr>
                <w:rFonts w:asciiTheme="minorHAnsi" w:hAnsiTheme="minorHAnsi" w:cstheme="minorHAnsi"/>
                <w:lang w:val="en-US" w:eastAsia="en-AU"/>
              </w:rPr>
              <w:t>CWIS</w:t>
            </w:r>
            <w:r w:rsidRPr="00DD3EB8">
              <w:rPr>
                <w:rFonts w:asciiTheme="minorHAnsi" w:hAnsiTheme="minorHAnsi" w:cstheme="minorHAnsi"/>
                <w:lang w:val="en-US" w:eastAsia="en-AU"/>
              </w:rPr>
              <w:t xml:space="preserve"> Credi</w:t>
            </w:r>
            <w:r w:rsidR="005E293E" w:rsidRPr="00DD3EB8">
              <w:rPr>
                <w:rFonts w:asciiTheme="minorHAnsi" w:hAnsiTheme="minorHAnsi" w:cstheme="minorHAnsi"/>
                <w:lang w:val="en-US" w:eastAsia="en-AU"/>
              </w:rPr>
              <w:t>t</w:t>
            </w:r>
            <w:r w:rsidR="00E43465" w:rsidRPr="00DD3EB8">
              <w:rPr>
                <w:rFonts w:asciiTheme="minorHAnsi" w:hAnsiTheme="minorHAnsi" w:cstheme="minorHAnsi"/>
                <w:lang w:val="en-US" w:eastAsia="en-AU"/>
              </w:rPr>
              <w:t xml:space="preserve"> (equation </w:t>
            </w:r>
            <w:r w:rsidR="00945C81">
              <w:rPr>
                <w:rFonts w:asciiTheme="minorHAnsi" w:hAnsiTheme="minorHAnsi" w:cstheme="minorHAnsi"/>
                <w:lang w:val="en-US" w:eastAsia="en-AU"/>
              </w:rPr>
              <w:t>23</w:t>
            </w:r>
            <w:r w:rsidR="00E43465" w:rsidRPr="00DD3EB8">
              <w:rPr>
                <w:rFonts w:asciiTheme="minorHAnsi" w:hAnsiTheme="minorHAnsi" w:cstheme="minorHAnsi"/>
                <w:lang w:val="en-US" w:eastAsia="en-AU"/>
              </w:rPr>
              <w:t>)</w:t>
            </w:r>
            <w:r w:rsidRPr="00DD3EB8">
              <w:rPr>
                <w:rFonts w:asciiTheme="minorHAnsi" w:hAnsiTheme="minorHAnsi" w:cstheme="minorHAnsi"/>
                <w:lang w:val="en-US" w:eastAsia="en-AU"/>
              </w:rPr>
              <w:t>.</w:t>
            </w:r>
          </w:p>
        </w:tc>
        <w:tc>
          <w:tcPr>
            <w:tcW w:w="1366" w:type="dxa"/>
          </w:tcPr>
          <w:p w14:paraId="3C600C1F" w14:textId="35D00BEB" w:rsidR="007C1493" w:rsidRPr="00DD3EB8" w:rsidRDefault="00945C81" w:rsidP="00872679">
            <w:pPr>
              <w:spacing w:before="60" w:after="60" w:line="240" w:lineRule="auto"/>
              <w:jc w:val="center"/>
              <w:rPr>
                <w:rFonts w:asciiTheme="minorHAnsi" w:hAnsiTheme="minorHAnsi" w:cstheme="minorHAnsi"/>
                <w:lang w:val="en-US"/>
              </w:rPr>
            </w:pPr>
            <w:r>
              <w:rPr>
                <w:rFonts w:asciiTheme="minorHAnsi" w:hAnsiTheme="minorHAnsi" w:cstheme="minorHAnsi"/>
                <w:lang w:val="en-US"/>
              </w:rPr>
              <w:t>23</w:t>
            </w:r>
          </w:p>
        </w:tc>
      </w:tr>
    </w:tbl>
    <w:p w14:paraId="132A946A" w14:textId="77777777" w:rsidR="007C1493" w:rsidRPr="007C1493" w:rsidRDefault="007C1493" w:rsidP="007C1493"/>
    <w:p w14:paraId="4A7CACF6" w14:textId="77777777" w:rsidR="00504802" w:rsidRDefault="00504802" w:rsidP="00DE2492"/>
    <w:sectPr w:rsidR="00504802" w:rsidSect="00772A37">
      <w:headerReference w:type="default" r:id="rId17"/>
      <w:footerReference w:type="default" r:id="rId18"/>
      <w:pgSz w:w="11906" w:h="16838" w:code="9"/>
      <w:pgMar w:top="1710" w:right="1440" w:bottom="1440" w:left="1440" w:header="720"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6BB77" w14:textId="77777777" w:rsidR="001A4EDD" w:rsidRDefault="001A4EDD" w:rsidP="00DE2492">
      <w:r>
        <w:separator/>
      </w:r>
    </w:p>
    <w:p w14:paraId="3D32A065" w14:textId="77777777" w:rsidR="001A4EDD" w:rsidRDefault="001A4EDD"/>
  </w:endnote>
  <w:endnote w:type="continuationSeparator" w:id="0">
    <w:p w14:paraId="653AC59E" w14:textId="77777777" w:rsidR="001A4EDD" w:rsidRDefault="001A4EDD" w:rsidP="00DE2492">
      <w:r>
        <w:continuationSeparator/>
      </w:r>
    </w:p>
    <w:p w14:paraId="1ABC183D" w14:textId="77777777" w:rsidR="001A4EDD" w:rsidRDefault="001A4EDD"/>
  </w:endnote>
  <w:endnote w:type="continuationNotice" w:id="1">
    <w:p w14:paraId="77EB9DC4" w14:textId="77777777" w:rsidR="001A4EDD" w:rsidRDefault="001A4E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Aptos SemiBold">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1708" w14:textId="1DCDCDEF" w:rsidR="002E1DA5" w:rsidRPr="00907498" w:rsidRDefault="001A4EDD" w:rsidP="00907498">
    <w:pPr>
      <w:pStyle w:val="Footer"/>
      <w:spacing w:line="240" w:lineRule="auto"/>
      <w:rPr>
        <w:rStyle w:val="SubtleReference"/>
        <w:sz w:val="20"/>
        <w:szCs w:val="20"/>
      </w:rPr>
    </w:pPr>
    <w:sdt>
      <w:sdtPr>
        <w:rPr>
          <w:rFonts w:cs="Calibri"/>
          <w:noProof/>
          <w:sz w:val="20"/>
          <w:szCs w:val="20"/>
          <w:u w:color="9BBB59"/>
        </w:rPr>
        <w:alias w:val="Title"/>
        <w:tag w:val=""/>
        <w:id w:val="1328706367"/>
        <w:placeholder>
          <w:docPart w:val="6349853F80984ACB84D166F9374826A3"/>
        </w:placeholder>
        <w:dataBinding w:prefixMappings="xmlns:ns0='http://purl.org/dc/elements/1.1/' xmlns:ns1='http://schemas.openxmlformats.org/package/2006/metadata/core-properties' " w:xpath="/ns1:coreProperties[1]/ns0:title[1]" w:storeItemID="{6C3C8BC8-F283-45AE-878A-BAB7291924A1}"/>
        <w:text/>
      </w:sdtPr>
      <w:sdtEndPr/>
      <w:sdtContent>
        <w:r w:rsidR="00E43465">
          <w:rPr>
            <w:rFonts w:cs="Calibri"/>
            <w:noProof/>
            <w:sz w:val="20"/>
            <w:szCs w:val="20"/>
            <w:u w:color="9BBB59"/>
          </w:rPr>
          <w:t>GLM Method - Explanatory Statement</w:t>
        </w:r>
      </w:sdtContent>
    </w:sdt>
    <w:r w:rsidR="00907498" w:rsidRPr="00907498">
      <w:rPr>
        <w:rFonts w:cs="Calibri"/>
        <w:noProof/>
        <w:sz w:val="20"/>
        <w:szCs w:val="20"/>
      </w:rPr>
      <w:t xml:space="preserve"> </w:t>
    </w:r>
    <w:r w:rsidR="00907498" w:rsidRPr="00907498">
      <w:rPr>
        <w:rFonts w:cs="Calibri"/>
        <w:noProof/>
        <w:sz w:val="20"/>
        <w:szCs w:val="20"/>
      </w:rPr>
      <w:ptab w:relativeTo="margin" w:alignment="right" w:leader="none"/>
    </w:r>
    <w:r w:rsidR="002E1DA5" w:rsidRPr="00907498">
      <w:rPr>
        <w:rFonts w:cstheme="minorHAnsi"/>
        <w:sz w:val="20"/>
        <w:szCs w:val="20"/>
      </w:rPr>
      <w:t xml:space="preserve">Page </w:t>
    </w:r>
    <w:r w:rsidR="002437FB" w:rsidRPr="00907498">
      <w:rPr>
        <w:rFonts w:cstheme="minorHAnsi"/>
        <w:sz w:val="20"/>
        <w:szCs w:val="20"/>
      </w:rPr>
      <w:fldChar w:fldCharType="begin"/>
    </w:r>
    <w:r w:rsidR="002E1DA5" w:rsidRPr="00907498">
      <w:rPr>
        <w:rFonts w:cstheme="minorHAnsi"/>
        <w:sz w:val="20"/>
        <w:szCs w:val="20"/>
      </w:rPr>
      <w:instrText xml:space="preserve"> PAGE </w:instrText>
    </w:r>
    <w:r w:rsidR="002437FB" w:rsidRPr="00907498">
      <w:rPr>
        <w:rFonts w:cstheme="minorHAnsi"/>
        <w:sz w:val="20"/>
        <w:szCs w:val="20"/>
      </w:rPr>
      <w:fldChar w:fldCharType="separate"/>
    </w:r>
    <w:r w:rsidR="008D699D" w:rsidRPr="00907498">
      <w:rPr>
        <w:rFonts w:cstheme="minorHAnsi"/>
        <w:noProof/>
        <w:sz w:val="20"/>
        <w:szCs w:val="20"/>
      </w:rPr>
      <w:t>4</w:t>
    </w:r>
    <w:r w:rsidR="002437FB" w:rsidRPr="00907498">
      <w:rPr>
        <w:rFonts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B5FB9" w14:textId="61ACEAF1" w:rsidR="003D1A60" w:rsidRPr="00C27AAA" w:rsidRDefault="001A4EDD" w:rsidP="00C03367">
    <w:pPr>
      <w:pStyle w:val="Footer"/>
      <w:pBdr>
        <w:top w:val="single" w:sz="12" w:space="1" w:color="0084AC" w:themeColor="accent1"/>
      </w:pBdr>
      <w:spacing w:line="240" w:lineRule="auto"/>
      <w:rPr>
        <w:sz w:val="20"/>
        <w:szCs w:val="20"/>
        <w:u w:color="9BBB59"/>
      </w:rPr>
    </w:pPr>
    <w:sdt>
      <w:sdtPr>
        <w:rPr>
          <w:rFonts w:cs="Calibri"/>
          <w:noProof/>
          <w:sz w:val="20"/>
          <w:szCs w:val="20"/>
          <w:u w:color="9BBB59"/>
        </w:rPr>
        <w:alias w:val="Title"/>
        <w:tag w:val=""/>
        <w:id w:val="1522583951"/>
        <w:placeholder>
          <w:docPart w:val="55629BAF673D4326BC9F05A4899F13CF"/>
        </w:placeholder>
        <w:dataBinding w:prefixMappings="xmlns:ns0='http://purl.org/dc/elements/1.1/' xmlns:ns1='http://schemas.openxmlformats.org/package/2006/metadata/core-properties' " w:xpath="/ns1:coreProperties[1]/ns0:title[1]" w:storeItemID="{6C3C8BC8-F283-45AE-878A-BAB7291924A1}"/>
        <w:text/>
      </w:sdtPr>
      <w:sdtEndPr/>
      <w:sdtContent>
        <w:r w:rsidR="00E43465">
          <w:rPr>
            <w:rFonts w:cs="Calibri"/>
            <w:noProof/>
            <w:sz w:val="20"/>
            <w:szCs w:val="20"/>
            <w:u w:color="9BBB59"/>
          </w:rPr>
          <w:t>GLM Method -</w:t>
        </w:r>
        <w:r w:rsidR="007728C2" w:rsidRPr="00907411">
          <w:rPr>
            <w:rFonts w:cs="Calibri"/>
            <w:noProof/>
            <w:sz w:val="20"/>
            <w:szCs w:val="20"/>
            <w:u w:color="9BBB59"/>
          </w:rPr>
          <w:t xml:space="preserve"> </w:t>
        </w:r>
        <w:r w:rsidR="00907411" w:rsidRPr="00907411">
          <w:rPr>
            <w:rFonts w:cs="Calibri"/>
            <w:noProof/>
            <w:sz w:val="20"/>
            <w:szCs w:val="20"/>
            <w:u w:color="9BBB59"/>
          </w:rPr>
          <w:t>Exp</w:t>
        </w:r>
        <w:r w:rsidR="00907411">
          <w:rPr>
            <w:rFonts w:cs="Calibri"/>
            <w:noProof/>
            <w:sz w:val="20"/>
            <w:szCs w:val="20"/>
            <w:u w:color="9BBB59"/>
          </w:rPr>
          <w:t>lanatory Statement</w:t>
        </w:r>
      </w:sdtContent>
    </w:sdt>
    <w:r w:rsidR="00907498" w:rsidRPr="00907498">
      <w:rPr>
        <w:rFonts w:cs="Calibri"/>
        <w:noProof/>
        <w:sz w:val="20"/>
        <w:szCs w:val="20"/>
      </w:rPr>
      <w:ptab w:relativeTo="margin" w:alignment="right" w:leader="none"/>
    </w:r>
    <w:r w:rsidR="00907498" w:rsidRPr="00907411">
      <w:rPr>
        <w:rFonts w:cstheme="minorHAnsi"/>
        <w:sz w:val="20"/>
        <w:szCs w:val="20"/>
      </w:rPr>
      <w:t xml:space="preserve">Page </w:t>
    </w:r>
    <w:r w:rsidR="00907498" w:rsidRPr="00907498">
      <w:rPr>
        <w:rFonts w:cstheme="minorHAnsi"/>
        <w:sz w:val="20"/>
        <w:szCs w:val="20"/>
      </w:rPr>
      <w:fldChar w:fldCharType="begin"/>
    </w:r>
    <w:r w:rsidR="00907498" w:rsidRPr="00907411">
      <w:rPr>
        <w:rFonts w:cstheme="minorHAnsi"/>
        <w:sz w:val="20"/>
        <w:szCs w:val="20"/>
      </w:rPr>
      <w:instrText xml:space="preserve"> PAGE </w:instrText>
    </w:r>
    <w:r w:rsidR="00907498" w:rsidRPr="00907498">
      <w:rPr>
        <w:rFonts w:cstheme="minorHAnsi"/>
        <w:sz w:val="20"/>
        <w:szCs w:val="20"/>
      </w:rPr>
      <w:fldChar w:fldCharType="separate"/>
    </w:r>
    <w:r w:rsidR="00907498" w:rsidRPr="00907411">
      <w:rPr>
        <w:rFonts w:cstheme="minorHAnsi"/>
        <w:noProof/>
        <w:sz w:val="20"/>
        <w:szCs w:val="20"/>
      </w:rPr>
      <w:t>4</w:t>
    </w:r>
    <w:r w:rsidR="00907498" w:rsidRPr="00907498">
      <w:rPr>
        <w:rFonts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C79DB" w14:textId="77777777" w:rsidR="001A4EDD" w:rsidRDefault="001A4EDD" w:rsidP="00DE2492">
      <w:r>
        <w:separator/>
      </w:r>
    </w:p>
    <w:p w14:paraId="045B9FBA" w14:textId="77777777" w:rsidR="001A4EDD" w:rsidRDefault="001A4EDD"/>
  </w:footnote>
  <w:footnote w:type="continuationSeparator" w:id="0">
    <w:p w14:paraId="30D111F2" w14:textId="77777777" w:rsidR="001A4EDD" w:rsidRDefault="001A4EDD" w:rsidP="00DE2492">
      <w:r>
        <w:continuationSeparator/>
      </w:r>
    </w:p>
    <w:p w14:paraId="5FAA3BC4" w14:textId="77777777" w:rsidR="001A4EDD" w:rsidRDefault="001A4EDD"/>
  </w:footnote>
  <w:footnote w:type="continuationNotice" w:id="1">
    <w:p w14:paraId="0FB60148" w14:textId="77777777" w:rsidR="001A4EDD" w:rsidRDefault="001A4E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1703" w14:textId="11D3BCB3" w:rsidR="00FF38A8" w:rsidRDefault="00A9269F" w:rsidP="006E4427">
    <w:pPr>
      <w:jc w:val="right"/>
    </w:pPr>
    <w:r>
      <w:rPr>
        <w:noProof/>
      </w:rPr>
      <w:drawing>
        <wp:anchor distT="0" distB="0" distL="114300" distR="114300" simplePos="0" relativeHeight="251658242" behindDoc="0" locked="0" layoutInCell="1" allowOverlap="1" wp14:anchorId="02FAE58A" wp14:editId="72448148">
          <wp:simplePos x="0" y="0"/>
          <wp:positionH relativeFrom="column">
            <wp:posOffset>-5791019</wp:posOffset>
          </wp:positionH>
          <wp:positionV relativeFrom="paragraph">
            <wp:posOffset>-3529512</wp:posOffset>
          </wp:positionV>
          <wp:extent cx="13766165" cy="10248265"/>
          <wp:effectExtent l="0" t="0" r="0" b="0"/>
          <wp:wrapNone/>
          <wp:docPr id="475404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6165" cy="10248265"/>
                  </a:xfrm>
                  <a:prstGeom prst="rect">
                    <a:avLst/>
                  </a:prstGeom>
                  <a:noFill/>
                </pic:spPr>
              </pic:pic>
            </a:graphicData>
          </a:graphic>
          <wp14:sizeRelH relativeFrom="page">
            <wp14:pctWidth>0</wp14:pctWidth>
          </wp14:sizeRelH>
          <wp14:sizeRelV relativeFrom="page">
            <wp14:pctHeight>0</wp14:pctHeight>
          </wp14:sizeRelV>
        </wp:anchor>
      </w:drawing>
    </w:r>
    <w:r w:rsidR="00150577" w:rsidRPr="007B084D">
      <w:rPr>
        <w:rFonts w:ascii="Times New Roman" w:eastAsia="Times New Roman" w:hAnsi="Times New Roman" w:cs="Times New Roman"/>
        <w:noProof/>
        <w:lang w:eastAsia="en-AU"/>
      </w:rPr>
      <w:drawing>
        <wp:anchor distT="0" distB="0" distL="114300" distR="114300" simplePos="0" relativeHeight="251658241" behindDoc="1" locked="0" layoutInCell="1" allowOverlap="1" wp14:anchorId="77D242FE" wp14:editId="798A8F2C">
          <wp:simplePos x="0" y="0"/>
          <wp:positionH relativeFrom="page">
            <wp:posOffset>-275771</wp:posOffset>
          </wp:positionH>
          <wp:positionV relativeFrom="paragraph">
            <wp:posOffset>-612322</wp:posOffset>
          </wp:positionV>
          <wp:extent cx="8785542" cy="1343739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85542" cy="1343739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1705" w14:textId="2136028C" w:rsidR="002E1DA5" w:rsidRDefault="00FF38A8" w:rsidP="006E4427">
    <w:pPr>
      <w:jc w:val="right"/>
    </w:pPr>
    <w:r>
      <w:rPr>
        <w:noProof/>
        <w:lang w:eastAsia="en-AU"/>
      </w:rPr>
      <w:drawing>
        <wp:anchor distT="0" distB="0" distL="114300" distR="114300" simplePos="0" relativeHeight="251658240" behindDoc="0" locked="0" layoutInCell="1" allowOverlap="1" wp14:anchorId="4C421715" wp14:editId="5D11E1A4">
          <wp:simplePos x="0" y="0"/>
          <wp:positionH relativeFrom="column">
            <wp:posOffset>5041135</wp:posOffset>
          </wp:positionH>
          <wp:positionV relativeFrom="paragraph">
            <wp:posOffset>-33793</wp:posOffset>
          </wp:positionV>
          <wp:extent cx="1308797" cy="389613"/>
          <wp:effectExtent l="0" t="0" r="5715" b="0"/>
          <wp:wrapNone/>
          <wp:docPr id="8" name="Picture 8" descr="02.Verterra Colour_graytext-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Verterra Colour_graytext-Medium.png"/>
                  <pic:cNvPicPr/>
                </pic:nvPicPr>
                <pic:blipFill>
                  <a:blip r:embed="rId1">
                    <a:extLst>
                      <a:ext uri="{28A0092B-C50C-407E-A947-70E740481C1C}">
                        <a14:useLocalDpi xmlns:a14="http://schemas.microsoft.com/office/drawing/2010/main" val="0"/>
                      </a:ext>
                    </a:extLst>
                  </a:blip>
                  <a:stretch>
                    <a:fillRect/>
                  </a:stretch>
                </pic:blipFill>
                <pic:spPr>
                  <a:xfrm>
                    <a:off x="0" y="0"/>
                    <a:ext cx="1308797" cy="38961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D3E3A" w14:textId="77777777" w:rsidR="00E95B2D" w:rsidRDefault="00E95B2D" w:rsidP="00DE2492">
    <w:r>
      <w:rPr>
        <w:noProof/>
        <w:lang w:eastAsia="en-AU"/>
      </w:rPr>
      <w:drawing>
        <wp:anchor distT="0" distB="0" distL="114300" distR="114300" simplePos="0" relativeHeight="251658243" behindDoc="0" locked="0" layoutInCell="1" allowOverlap="1" wp14:anchorId="1948F63D" wp14:editId="00C283A2">
          <wp:simplePos x="0" y="0"/>
          <wp:positionH relativeFrom="column">
            <wp:posOffset>4696302</wp:posOffset>
          </wp:positionH>
          <wp:positionV relativeFrom="paragraph">
            <wp:posOffset>-104776</wp:posOffset>
          </wp:positionV>
          <wp:extent cx="1503838" cy="447675"/>
          <wp:effectExtent l="0" t="0" r="1270" b="0"/>
          <wp:wrapNone/>
          <wp:docPr id="359661806" name="Picture 359661806" descr="02.Verterra Colour_graytext-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Verterra Colour_graytext-Medium.png"/>
                  <pic:cNvPicPr/>
                </pic:nvPicPr>
                <pic:blipFill>
                  <a:blip r:embed="rId1">
                    <a:extLst>
                      <a:ext uri="{28A0092B-C50C-407E-A947-70E740481C1C}">
                        <a14:useLocalDpi xmlns:a14="http://schemas.microsoft.com/office/drawing/2010/main" val="0"/>
                      </a:ext>
                    </a:extLst>
                  </a:blip>
                  <a:stretch>
                    <a:fillRect/>
                  </a:stretch>
                </pic:blipFill>
                <pic:spPr>
                  <a:xfrm>
                    <a:off x="0" y="0"/>
                    <a:ext cx="1513951" cy="450686"/>
                  </a:xfrm>
                  <a:prstGeom prst="rect">
                    <a:avLst/>
                  </a:prstGeom>
                </pic:spPr>
              </pic:pic>
            </a:graphicData>
          </a:graphic>
          <wp14:sizeRelH relativeFrom="margin">
            <wp14:pctWidth>0</wp14:pctWidth>
          </wp14:sizeRelH>
          <wp14:sizeRelV relativeFrom="margin">
            <wp14:pctHeight>0</wp14:pctHeight>
          </wp14:sizeRelV>
        </wp:anchor>
      </w:drawing>
    </w:r>
  </w:p>
  <w:p w14:paraId="1CE723CB" w14:textId="77777777" w:rsidR="003D1A60" w:rsidRDefault="003D1A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C2ECB"/>
    <w:multiLevelType w:val="hybridMultilevel"/>
    <w:tmpl w:val="ADE4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8650E"/>
    <w:multiLevelType w:val="hybridMultilevel"/>
    <w:tmpl w:val="1F787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FC38A0"/>
    <w:multiLevelType w:val="multilevel"/>
    <w:tmpl w:val="E1FE766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15:restartNumberingAfterBreak="0">
    <w:nsid w:val="41477BAA"/>
    <w:multiLevelType w:val="multilevel"/>
    <w:tmpl w:val="1000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5A65C3"/>
    <w:multiLevelType w:val="hybridMultilevel"/>
    <w:tmpl w:val="5A9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75093"/>
    <w:multiLevelType w:val="multilevel"/>
    <w:tmpl w:val="C908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2F46AF1"/>
    <w:multiLevelType w:val="hybridMultilevel"/>
    <w:tmpl w:val="DD580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7F91509"/>
    <w:multiLevelType w:val="hybridMultilevel"/>
    <w:tmpl w:val="40F45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9A0FE5"/>
    <w:multiLevelType w:val="hybridMultilevel"/>
    <w:tmpl w:val="03C26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205281"/>
    <w:multiLevelType w:val="hybridMultilevel"/>
    <w:tmpl w:val="D572141C"/>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num w:numId="1" w16cid:durableId="424573374">
    <w:abstractNumId w:val="2"/>
  </w:num>
  <w:num w:numId="2" w16cid:durableId="1883204123">
    <w:abstractNumId w:val="4"/>
  </w:num>
  <w:num w:numId="3" w16cid:durableId="1075394333">
    <w:abstractNumId w:val="0"/>
  </w:num>
  <w:num w:numId="4" w16cid:durableId="1926762302">
    <w:abstractNumId w:val="5"/>
  </w:num>
  <w:num w:numId="5" w16cid:durableId="258569047">
    <w:abstractNumId w:val="3"/>
  </w:num>
  <w:num w:numId="6" w16cid:durableId="2032142555">
    <w:abstractNumId w:val="7"/>
  </w:num>
  <w:num w:numId="7" w16cid:durableId="1506168642">
    <w:abstractNumId w:val="8"/>
  </w:num>
  <w:num w:numId="8" w16cid:durableId="1605112414">
    <w:abstractNumId w:val="6"/>
  </w:num>
  <w:num w:numId="9" w16cid:durableId="1130249336">
    <w:abstractNumId w:val="9"/>
  </w:num>
  <w:num w:numId="10" w16cid:durableId="63256132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activeWritingStyle w:appName="MSWord" w:lang="en-AU" w:vendorID="64" w:dllVersion="5" w:nlCheck="1" w:checkStyle="1"/>
  <w:activeWritingStyle w:appName="MSWord" w:lang="en-AU" w:vendorID="64" w:dllVersion="6" w:nlCheck="1" w:checkStyle="0"/>
  <w:activeWritingStyle w:appName="MSWord" w:lang="en-US" w:vendorID="64" w:dllVersion="6" w:nlCheck="1" w:checkStyle="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attachedTemplate r:id="rId1"/>
  <w:defaultTabStop w:val="720"/>
  <w:drawingGridHorizontalSpacing w:val="110"/>
  <w:displayHorizontalDrawingGridEvery w:val="0"/>
  <w:displayVerticalDrawingGridEvery w:val="0"/>
  <w:doNotShadeFormData/>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8F5"/>
    <w:rsid w:val="00001230"/>
    <w:rsid w:val="00001A1A"/>
    <w:rsid w:val="00001CAA"/>
    <w:rsid w:val="000027B2"/>
    <w:rsid w:val="00002B7D"/>
    <w:rsid w:val="000129E5"/>
    <w:rsid w:val="00013807"/>
    <w:rsid w:val="00013E13"/>
    <w:rsid w:val="00013FF1"/>
    <w:rsid w:val="00014FBE"/>
    <w:rsid w:val="00023295"/>
    <w:rsid w:val="000267A3"/>
    <w:rsid w:val="00027104"/>
    <w:rsid w:val="00035DC1"/>
    <w:rsid w:val="000365F1"/>
    <w:rsid w:val="00037C9B"/>
    <w:rsid w:val="00041859"/>
    <w:rsid w:val="00042487"/>
    <w:rsid w:val="00043668"/>
    <w:rsid w:val="00043E59"/>
    <w:rsid w:val="00043F25"/>
    <w:rsid w:val="00044E52"/>
    <w:rsid w:val="00046340"/>
    <w:rsid w:val="00046828"/>
    <w:rsid w:val="00053A3E"/>
    <w:rsid w:val="00054404"/>
    <w:rsid w:val="00054A81"/>
    <w:rsid w:val="0005689C"/>
    <w:rsid w:val="00056CA6"/>
    <w:rsid w:val="000571C6"/>
    <w:rsid w:val="00057421"/>
    <w:rsid w:val="000621E3"/>
    <w:rsid w:val="000624C4"/>
    <w:rsid w:val="000625C4"/>
    <w:rsid w:val="000628C0"/>
    <w:rsid w:val="00063C8C"/>
    <w:rsid w:val="0006644C"/>
    <w:rsid w:val="00067EE8"/>
    <w:rsid w:val="000736C9"/>
    <w:rsid w:val="00075D4A"/>
    <w:rsid w:val="000777F7"/>
    <w:rsid w:val="000826A0"/>
    <w:rsid w:val="00082700"/>
    <w:rsid w:val="000827F4"/>
    <w:rsid w:val="00083B7B"/>
    <w:rsid w:val="000849AB"/>
    <w:rsid w:val="00085E7D"/>
    <w:rsid w:val="00092075"/>
    <w:rsid w:val="000924B6"/>
    <w:rsid w:val="00095DA4"/>
    <w:rsid w:val="000A25A9"/>
    <w:rsid w:val="000A2E9A"/>
    <w:rsid w:val="000A5901"/>
    <w:rsid w:val="000A6B99"/>
    <w:rsid w:val="000A7B42"/>
    <w:rsid w:val="000B457D"/>
    <w:rsid w:val="000B53A3"/>
    <w:rsid w:val="000C04FA"/>
    <w:rsid w:val="000C0EEF"/>
    <w:rsid w:val="000C21B3"/>
    <w:rsid w:val="000D0466"/>
    <w:rsid w:val="000D1F9C"/>
    <w:rsid w:val="000D2869"/>
    <w:rsid w:val="000D4FA3"/>
    <w:rsid w:val="000D58F0"/>
    <w:rsid w:val="000D72CA"/>
    <w:rsid w:val="000E0BDD"/>
    <w:rsid w:val="000E1165"/>
    <w:rsid w:val="000E4241"/>
    <w:rsid w:val="000E5515"/>
    <w:rsid w:val="000E5D1E"/>
    <w:rsid w:val="000E6184"/>
    <w:rsid w:val="000E760A"/>
    <w:rsid w:val="000F1703"/>
    <w:rsid w:val="000F1748"/>
    <w:rsid w:val="000F398C"/>
    <w:rsid w:val="000F5D27"/>
    <w:rsid w:val="000F7715"/>
    <w:rsid w:val="0010217D"/>
    <w:rsid w:val="001025E0"/>
    <w:rsid w:val="0010351B"/>
    <w:rsid w:val="00107AC6"/>
    <w:rsid w:val="001118A3"/>
    <w:rsid w:val="001131E5"/>
    <w:rsid w:val="001136F2"/>
    <w:rsid w:val="00113B6C"/>
    <w:rsid w:val="00113BFF"/>
    <w:rsid w:val="00114011"/>
    <w:rsid w:val="00114ABB"/>
    <w:rsid w:val="001153EE"/>
    <w:rsid w:val="00115CFE"/>
    <w:rsid w:val="00117C19"/>
    <w:rsid w:val="00122228"/>
    <w:rsid w:val="00127359"/>
    <w:rsid w:val="00130607"/>
    <w:rsid w:val="00130C7F"/>
    <w:rsid w:val="001316D0"/>
    <w:rsid w:val="00137891"/>
    <w:rsid w:val="0014169F"/>
    <w:rsid w:val="001417B8"/>
    <w:rsid w:val="00143BB7"/>
    <w:rsid w:val="001441D5"/>
    <w:rsid w:val="00150174"/>
    <w:rsid w:val="00150505"/>
    <w:rsid w:val="00150577"/>
    <w:rsid w:val="0015539C"/>
    <w:rsid w:val="00156477"/>
    <w:rsid w:val="0015653D"/>
    <w:rsid w:val="00160926"/>
    <w:rsid w:val="00160EB9"/>
    <w:rsid w:val="00162890"/>
    <w:rsid w:val="00170F24"/>
    <w:rsid w:val="00170F7B"/>
    <w:rsid w:val="001729B8"/>
    <w:rsid w:val="00175AA9"/>
    <w:rsid w:val="00176066"/>
    <w:rsid w:val="00176C8F"/>
    <w:rsid w:val="00177A00"/>
    <w:rsid w:val="00182129"/>
    <w:rsid w:val="001826F2"/>
    <w:rsid w:val="0018288A"/>
    <w:rsid w:val="00183F16"/>
    <w:rsid w:val="00187FCB"/>
    <w:rsid w:val="00190A16"/>
    <w:rsid w:val="00192C83"/>
    <w:rsid w:val="0019398E"/>
    <w:rsid w:val="001940D7"/>
    <w:rsid w:val="001A1091"/>
    <w:rsid w:val="001A1B8E"/>
    <w:rsid w:val="001A1D5A"/>
    <w:rsid w:val="001A1EC6"/>
    <w:rsid w:val="001A20FB"/>
    <w:rsid w:val="001A3680"/>
    <w:rsid w:val="001A49BF"/>
    <w:rsid w:val="001A4EDD"/>
    <w:rsid w:val="001A60D4"/>
    <w:rsid w:val="001A6829"/>
    <w:rsid w:val="001A799E"/>
    <w:rsid w:val="001A7D71"/>
    <w:rsid w:val="001B2E07"/>
    <w:rsid w:val="001B32B9"/>
    <w:rsid w:val="001B32F3"/>
    <w:rsid w:val="001B3535"/>
    <w:rsid w:val="001B6226"/>
    <w:rsid w:val="001B7928"/>
    <w:rsid w:val="001C0775"/>
    <w:rsid w:val="001C0F83"/>
    <w:rsid w:val="001C215C"/>
    <w:rsid w:val="001C3FB1"/>
    <w:rsid w:val="001C6082"/>
    <w:rsid w:val="001C6FB6"/>
    <w:rsid w:val="001D1C55"/>
    <w:rsid w:val="001D1E88"/>
    <w:rsid w:val="001D24CA"/>
    <w:rsid w:val="001D50FD"/>
    <w:rsid w:val="001D5ED2"/>
    <w:rsid w:val="001D7D8D"/>
    <w:rsid w:val="001E2E73"/>
    <w:rsid w:val="001E32FA"/>
    <w:rsid w:val="001E377D"/>
    <w:rsid w:val="001E5FDD"/>
    <w:rsid w:val="001E6E13"/>
    <w:rsid w:val="001E7638"/>
    <w:rsid w:val="001E7D23"/>
    <w:rsid w:val="001F03D3"/>
    <w:rsid w:val="001F1909"/>
    <w:rsid w:val="001F300E"/>
    <w:rsid w:val="001F43C7"/>
    <w:rsid w:val="001F44DC"/>
    <w:rsid w:val="001F46B8"/>
    <w:rsid w:val="001F7F66"/>
    <w:rsid w:val="00201603"/>
    <w:rsid w:val="0020338F"/>
    <w:rsid w:val="002036A8"/>
    <w:rsid w:val="0020732D"/>
    <w:rsid w:val="00213682"/>
    <w:rsid w:val="002176F3"/>
    <w:rsid w:val="00231005"/>
    <w:rsid w:val="00234ADB"/>
    <w:rsid w:val="00234E65"/>
    <w:rsid w:val="0023637C"/>
    <w:rsid w:val="002363A4"/>
    <w:rsid w:val="0023757A"/>
    <w:rsid w:val="002437FB"/>
    <w:rsid w:val="00246CD6"/>
    <w:rsid w:val="00252091"/>
    <w:rsid w:val="00252B4D"/>
    <w:rsid w:val="002551D7"/>
    <w:rsid w:val="0025553B"/>
    <w:rsid w:val="002567B6"/>
    <w:rsid w:val="00256E77"/>
    <w:rsid w:val="002571AC"/>
    <w:rsid w:val="002603EB"/>
    <w:rsid w:val="00261D7D"/>
    <w:rsid w:val="00262949"/>
    <w:rsid w:val="0026418F"/>
    <w:rsid w:val="00264231"/>
    <w:rsid w:val="002656E9"/>
    <w:rsid w:val="00266F69"/>
    <w:rsid w:val="00273446"/>
    <w:rsid w:val="00274D55"/>
    <w:rsid w:val="00275CC6"/>
    <w:rsid w:val="00276D2E"/>
    <w:rsid w:val="00276EA6"/>
    <w:rsid w:val="002829A4"/>
    <w:rsid w:val="00284CD0"/>
    <w:rsid w:val="00285577"/>
    <w:rsid w:val="00286EBA"/>
    <w:rsid w:val="00292B2E"/>
    <w:rsid w:val="00294168"/>
    <w:rsid w:val="00294E6D"/>
    <w:rsid w:val="00297592"/>
    <w:rsid w:val="002A5248"/>
    <w:rsid w:val="002A5728"/>
    <w:rsid w:val="002A5D0E"/>
    <w:rsid w:val="002A7712"/>
    <w:rsid w:val="002A774A"/>
    <w:rsid w:val="002B1EC1"/>
    <w:rsid w:val="002B2771"/>
    <w:rsid w:val="002B3E33"/>
    <w:rsid w:val="002B5928"/>
    <w:rsid w:val="002B5EE4"/>
    <w:rsid w:val="002B6126"/>
    <w:rsid w:val="002B677A"/>
    <w:rsid w:val="002C65BB"/>
    <w:rsid w:val="002D4307"/>
    <w:rsid w:val="002D5963"/>
    <w:rsid w:val="002E0AD8"/>
    <w:rsid w:val="002E1DA5"/>
    <w:rsid w:val="002E4781"/>
    <w:rsid w:val="002E5BDF"/>
    <w:rsid w:val="002F3B9D"/>
    <w:rsid w:val="002F5197"/>
    <w:rsid w:val="002F51B4"/>
    <w:rsid w:val="002F51C8"/>
    <w:rsid w:val="002F5935"/>
    <w:rsid w:val="002F5F8C"/>
    <w:rsid w:val="00302910"/>
    <w:rsid w:val="003058BB"/>
    <w:rsid w:val="00306D75"/>
    <w:rsid w:val="0031073A"/>
    <w:rsid w:val="00313217"/>
    <w:rsid w:val="00314AAF"/>
    <w:rsid w:val="00316DED"/>
    <w:rsid w:val="003216B1"/>
    <w:rsid w:val="0032264B"/>
    <w:rsid w:val="003226BD"/>
    <w:rsid w:val="003227F3"/>
    <w:rsid w:val="00323FF2"/>
    <w:rsid w:val="003243B5"/>
    <w:rsid w:val="00326528"/>
    <w:rsid w:val="00326C45"/>
    <w:rsid w:val="00333EF1"/>
    <w:rsid w:val="003346F8"/>
    <w:rsid w:val="00336430"/>
    <w:rsid w:val="003367B9"/>
    <w:rsid w:val="0033707B"/>
    <w:rsid w:val="00337635"/>
    <w:rsid w:val="003378BD"/>
    <w:rsid w:val="00340F75"/>
    <w:rsid w:val="00345DA0"/>
    <w:rsid w:val="00345DEC"/>
    <w:rsid w:val="003537F0"/>
    <w:rsid w:val="00353A3C"/>
    <w:rsid w:val="003564A8"/>
    <w:rsid w:val="00363060"/>
    <w:rsid w:val="0036745F"/>
    <w:rsid w:val="00367514"/>
    <w:rsid w:val="003677A4"/>
    <w:rsid w:val="00367887"/>
    <w:rsid w:val="00367ACE"/>
    <w:rsid w:val="00370A0F"/>
    <w:rsid w:val="00371F77"/>
    <w:rsid w:val="00373159"/>
    <w:rsid w:val="003733E4"/>
    <w:rsid w:val="00374998"/>
    <w:rsid w:val="00374B30"/>
    <w:rsid w:val="00374F4C"/>
    <w:rsid w:val="00375E4F"/>
    <w:rsid w:val="00376E60"/>
    <w:rsid w:val="00376F98"/>
    <w:rsid w:val="00377EEB"/>
    <w:rsid w:val="0038038A"/>
    <w:rsid w:val="003819ED"/>
    <w:rsid w:val="003825D3"/>
    <w:rsid w:val="00384C87"/>
    <w:rsid w:val="00386D1E"/>
    <w:rsid w:val="00390CE5"/>
    <w:rsid w:val="00391D03"/>
    <w:rsid w:val="0039260F"/>
    <w:rsid w:val="0039279F"/>
    <w:rsid w:val="00394C71"/>
    <w:rsid w:val="0039552E"/>
    <w:rsid w:val="00397661"/>
    <w:rsid w:val="003A41ED"/>
    <w:rsid w:val="003A42AD"/>
    <w:rsid w:val="003A64B2"/>
    <w:rsid w:val="003A7510"/>
    <w:rsid w:val="003B2274"/>
    <w:rsid w:val="003B26E9"/>
    <w:rsid w:val="003B2A9B"/>
    <w:rsid w:val="003B4D74"/>
    <w:rsid w:val="003B539C"/>
    <w:rsid w:val="003B6056"/>
    <w:rsid w:val="003B6F0A"/>
    <w:rsid w:val="003B7809"/>
    <w:rsid w:val="003C0EC2"/>
    <w:rsid w:val="003C15EF"/>
    <w:rsid w:val="003C1BDD"/>
    <w:rsid w:val="003C28C8"/>
    <w:rsid w:val="003C3337"/>
    <w:rsid w:val="003C3AA1"/>
    <w:rsid w:val="003D1A60"/>
    <w:rsid w:val="003D29C0"/>
    <w:rsid w:val="003D587F"/>
    <w:rsid w:val="003D6546"/>
    <w:rsid w:val="003D7DBE"/>
    <w:rsid w:val="003E12CF"/>
    <w:rsid w:val="003E2FA2"/>
    <w:rsid w:val="003F28F2"/>
    <w:rsid w:val="003F63CB"/>
    <w:rsid w:val="003F6416"/>
    <w:rsid w:val="003F6B25"/>
    <w:rsid w:val="003F6DB8"/>
    <w:rsid w:val="003F7122"/>
    <w:rsid w:val="003F7B4E"/>
    <w:rsid w:val="00404264"/>
    <w:rsid w:val="0040762E"/>
    <w:rsid w:val="004105E7"/>
    <w:rsid w:val="00411871"/>
    <w:rsid w:val="004148BB"/>
    <w:rsid w:val="00416667"/>
    <w:rsid w:val="00417BBF"/>
    <w:rsid w:val="00423226"/>
    <w:rsid w:val="004238D7"/>
    <w:rsid w:val="0042575E"/>
    <w:rsid w:val="00425AA5"/>
    <w:rsid w:val="004261E0"/>
    <w:rsid w:val="00427D08"/>
    <w:rsid w:val="00430103"/>
    <w:rsid w:val="00431107"/>
    <w:rsid w:val="00436154"/>
    <w:rsid w:val="00437B39"/>
    <w:rsid w:val="00441834"/>
    <w:rsid w:val="0044203C"/>
    <w:rsid w:val="00444516"/>
    <w:rsid w:val="00445534"/>
    <w:rsid w:val="00445646"/>
    <w:rsid w:val="00450C85"/>
    <w:rsid w:val="00451533"/>
    <w:rsid w:val="004537D8"/>
    <w:rsid w:val="00457D92"/>
    <w:rsid w:val="004616DD"/>
    <w:rsid w:val="004627D7"/>
    <w:rsid w:val="00463500"/>
    <w:rsid w:val="00463854"/>
    <w:rsid w:val="004678A4"/>
    <w:rsid w:val="00471E74"/>
    <w:rsid w:val="0047257D"/>
    <w:rsid w:val="004736CD"/>
    <w:rsid w:val="004755B8"/>
    <w:rsid w:val="004758AC"/>
    <w:rsid w:val="0047638A"/>
    <w:rsid w:val="00476D73"/>
    <w:rsid w:val="00477049"/>
    <w:rsid w:val="0047704D"/>
    <w:rsid w:val="00477FA4"/>
    <w:rsid w:val="00482812"/>
    <w:rsid w:val="00483504"/>
    <w:rsid w:val="004859E2"/>
    <w:rsid w:val="004863B9"/>
    <w:rsid w:val="00486AFC"/>
    <w:rsid w:val="0049066D"/>
    <w:rsid w:val="0049265D"/>
    <w:rsid w:val="004936BA"/>
    <w:rsid w:val="00495D70"/>
    <w:rsid w:val="004961C0"/>
    <w:rsid w:val="0049779A"/>
    <w:rsid w:val="004A0F71"/>
    <w:rsid w:val="004A2761"/>
    <w:rsid w:val="004A2F57"/>
    <w:rsid w:val="004A389D"/>
    <w:rsid w:val="004B0F29"/>
    <w:rsid w:val="004B3D82"/>
    <w:rsid w:val="004B45CF"/>
    <w:rsid w:val="004B5FE0"/>
    <w:rsid w:val="004B7371"/>
    <w:rsid w:val="004B7A7D"/>
    <w:rsid w:val="004C193F"/>
    <w:rsid w:val="004C23A4"/>
    <w:rsid w:val="004C2C84"/>
    <w:rsid w:val="004C4446"/>
    <w:rsid w:val="004C60E2"/>
    <w:rsid w:val="004C7185"/>
    <w:rsid w:val="004D0AA2"/>
    <w:rsid w:val="004D6318"/>
    <w:rsid w:val="004D6397"/>
    <w:rsid w:val="004D7E26"/>
    <w:rsid w:val="004E1B8F"/>
    <w:rsid w:val="004E5610"/>
    <w:rsid w:val="004E747A"/>
    <w:rsid w:val="004E7D73"/>
    <w:rsid w:val="004F06E1"/>
    <w:rsid w:val="004F1B1A"/>
    <w:rsid w:val="004F2260"/>
    <w:rsid w:val="004F707F"/>
    <w:rsid w:val="004F7156"/>
    <w:rsid w:val="00500E3F"/>
    <w:rsid w:val="00504000"/>
    <w:rsid w:val="00504802"/>
    <w:rsid w:val="00504CFB"/>
    <w:rsid w:val="00506633"/>
    <w:rsid w:val="00507088"/>
    <w:rsid w:val="005071F8"/>
    <w:rsid w:val="00507409"/>
    <w:rsid w:val="00511519"/>
    <w:rsid w:val="005137AD"/>
    <w:rsid w:val="005140E0"/>
    <w:rsid w:val="00516292"/>
    <w:rsid w:val="00521B14"/>
    <w:rsid w:val="005227D5"/>
    <w:rsid w:val="005242F7"/>
    <w:rsid w:val="00524607"/>
    <w:rsid w:val="0052729D"/>
    <w:rsid w:val="0052743F"/>
    <w:rsid w:val="00530DB0"/>
    <w:rsid w:val="005336C4"/>
    <w:rsid w:val="00533EE9"/>
    <w:rsid w:val="005340DD"/>
    <w:rsid w:val="00536231"/>
    <w:rsid w:val="00537DE2"/>
    <w:rsid w:val="00540CFB"/>
    <w:rsid w:val="00543A3C"/>
    <w:rsid w:val="00544D00"/>
    <w:rsid w:val="00550F76"/>
    <w:rsid w:val="00551337"/>
    <w:rsid w:val="00551DFA"/>
    <w:rsid w:val="00552A05"/>
    <w:rsid w:val="00553320"/>
    <w:rsid w:val="00553A27"/>
    <w:rsid w:val="00560383"/>
    <w:rsid w:val="00560865"/>
    <w:rsid w:val="00561284"/>
    <w:rsid w:val="00562246"/>
    <w:rsid w:val="00562E62"/>
    <w:rsid w:val="005648F5"/>
    <w:rsid w:val="005720D7"/>
    <w:rsid w:val="005733A0"/>
    <w:rsid w:val="0057424D"/>
    <w:rsid w:val="00575492"/>
    <w:rsid w:val="00575A07"/>
    <w:rsid w:val="00576113"/>
    <w:rsid w:val="0057626B"/>
    <w:rsid w:val="00577753"/>
    <w:rsid w:val="005802C3"/>
    <w:rsid w:val="0058219D"/>
    <w:rsid w:val="00582296"/>
    <w:rsid w:val="00583DCE"/>
    <w:rsid w:val="005843B2"/>
    <w:rsid w:val="00584400"/>
    <w:rsid w:val="00585086"/>
    <w:rsid w:val="005854CD"/>
    <w:rsid w:val="005907B3"/>
    <w:rsid w:val="00591F60"/>
    <w:rsid w:val="00592741"/>
    <w:rsid w:val="00592E03"/>
    <w:rsid w:val="00595485"/>
    <w:rsid w:val="005A094F"/>
    <w:rsid w:val="005A1B56"/>
    <w:rsid w:val="005A28B9"/>
    <w:rsid w:val="005A3DEF"/>
    <w:rsid w:val="005A55EB"/>
    <w:rsid w:val="005A5B25"/>
    <w:rsid w:val="005A5E30"/>
    <w:rsid w:val="005A683E"/>
    <w:rsid w:val="005B0597"/>
    <w:rsid w:val="005B118C"/>
    <w:rsid w:val="005B133F"/>
    <w:rsid w:val="005B2CA8"/>
    <w:rsid w:val="005B354D"/>
    <w:rsid w:val="005B39E7"/>
    <w:rsid w:val="005B57B1"/>
    <w:rsid w:val="005B684E"/>
    <w:rsid w:val="005C2C8E"/>
    <w:rsid w:val="005C47BA"/>
    <w:rsid w:val="005C6F92"/>
    <w:rsid w:val="005C7A54"/>
    <w:rsid w:val="005C7ABE"/>
    <w:rsid w:val="005D4B16"/>
    <w:rsid w:val="005D703F"/>
    <w:rsid w:val="005E136C"/>
    <w:rsid w:val="005E293E"/>
    <w:rsid w:val="005E448D"/>
    <w:rsid w:val="005F0B66"/>
    <w:rsid w:val="005F1B22"/>
    <w:rsid w:val="005F2022"/>
    <w:rsid w:val="005F6D6C"/>
    <w:rsid w:val="00601548"/>
    <w:rsid w:val="0060276E"/>
    <w:rsid w:val="00603952"/>
    <w:rsid w:val="00604651"/>
    <w:rsid w:val="0060468C"/>
    <w:rsid w:val="00604CAD"/>
    <w:rsid w:val="00606B87"/>
    <w:rsid w:val="0060791A"/>
    <w:rsid w:val="0061133B"/>
    <w:rsid w:val="006153CF"/>
    <w:rsid w:val="00616012"/>
    <w:rsid w:val="00616A29"/>
    <w:rsid w:val="0062102D"/>
    <w:rsid w:val="00621AB8"/>
    <w:rsid w:val="00621E36"/>
    <w:rsid w:val="00624955"/>
    <w:rsid w:val="0063063E"/>
    <w:rsid w:val="006329B2"/>
    <w:rsid w:val="0063323D"/>
    <w:rsid w:val="00633463"/>
    <w:rsid w:val="00636494"/>
    <w:rsid w:val="006427F5"/>
    <w:rsid w:val="0064360E"/>
    <w:rsid w:val="00643765"/>
    <w:rsid w:val="0064432E"/>
    <w:rsid w:val="006473F4"/>
    <w:rsid w:val="006513EF"/>
    <w:rsid w:val="00654ED1"/>
    <w:rsid w:val="006551D2"/>
    <w:rsid w:val="00655E9A"/>
    <w:rsid w:val="006618C2"/>
    <w:rsid w:val="00663BCB"/>
    <w:rsid w:val="00670E8E"/>
    <w:rsid w:val="00671801"/>
    <w:rsid w:val="00674DF9"/>
    <w:rsid w:val="00675A6D"/>
    <w:rsid w:val="00675F26"/>
    <w:rsid w:val="006801D9"/>
    <w:rsid w:val="00681168"/>
    <w:rsid w:val="00682895"/>
    <w:rsid w:val="006833C9"/>
    <w:rsid w:val="006843C6"/>
    <w:rsid w:val="00687137"/>
    <w:rsid w:val="00692AE1"/>
    <w:rsid w:val="00693681"/>
    <w:rsid w:val="00693A94"/>
    <w:rsid w:val="00696CB9"/>
    <w:rsid w:val="00697711"/>
    <w:rsid w:val="006A0721"/>
    <w:rsid w:val="006A1E6F"/>
    <w:rsid w:val="006A590B"/>
    <w:rsid w:val="006A5ADD"/>
    <w:rsid w:val="006A7406"/>
    <w:rsid w:val="006B1A56"/>
    <w:rsid w:val="006B21C4"/>
    <w:rsid w:val="006B2F3D"/>
    <w:rsid w:val="006B34AB"/>
    <w:rsid w:val="006C019A"/>
    <w:rsid w:val="006C081D"/>
    <w:rsid w:val="006C3EAE"/>
    <w:rsid w:val="006D07F9"/>
    <w:rsid w:val="006D0922"/>
    <w:rsid w:val="006D0C6B"/>
    <w:rsid w:val="006D2BA9"/>
    <w:rsid w:val="006D455D"/>
    <w:rsid w:val="006E1866"/>
    <w:rsid w:val="006E4427"/>
    <w:rsid w:val="006E6E8F"/>
    <w:rsid w:val="006E7045"/>
    <w:rsid w:val="006F4028"/>
    <w:rsid w:val="006F7AE3"/>
    <w:rsid w:val="00700732"/>
    <w:rsid w:val="007009D5"/>
    <w:rsid w:val="007016FE"/>
    <w:rsid w:val="0070562B"/>
    <w:rsid w:val="0070617D"/>
    <w:rsid w:val="007140EC"/>
    <w:rsid w:val="00715AC1"/>
    <w:rsid w:val="007162BC"/>
    <w:rsid w:val="0071658C"/>
    <w:rsid w:val="00716EA7"/>
    <w:rsid w:val="0071748E"/>
    <w:rsid w:val="00717FBA"/>
    <w:rsid w:val="00722890"/>
    <w:rsid w:val="00725812"/>
    <w:rsid w:val="00725FFE"/>
    <w:rsid w:val="00727AB6"/>
    <w:rsid w:val="0073056A"/>
    <w:rsid w:val="00731C08"/>
    <w:rsid w:val="00731D20"/>
    <w:rsid w:val="007329D2"/>
    <w:rsid w:val="0073302B"/>
    <w:rsid w:val="007335CC"/>
    <w:rsid w:val="00733F3D"/>
    <w:rsid w:val="0073407F"/>
    <w:rsid w:val="00735640"/>
    <w:rsid w:val="00736F6B"/>
    <w:rsid w:val="00737625"/>
    <w:rsid w:val="00737E12"/>
    <w:rsid w:val="00741E40"/>
    <w:rsid w:val="007460EE"/>
    <w:rsid w:val="00746D35"/>
    <w:rsid w:val="0075221A"/>
    <w:rsid w:val="007553A4"/>
    <w:rsid w:val="007558FE"/>
    <w:rsid w:val="00755FBE"/>
    <w:rsid w:val="00756151"/>
    <w:rsid w:val="007608A3"/>
    <w:rsid w:val="00762889"/>
    <w:rsid w:val="007634C2"/>
    <w:rsid w:val="007655EC"/>
    <w:rsid w:val="00765DD3"/>
    <w:rsid w:val="00766700"/>
    <w:rsid w:val="007676F2"/>
    <w:rsid w:val="00767C42"/>
    <w:rsid w:val="007728C2"/>
    <w:rsid w:val="00772A37"/>
    <w:rsid w:val="00774175"/>
    <w:rsid w:val="0077692F"/>
    <w:rsid w:val="007774E6"/>
    <w:rsid w:val="00780DD4"/>
    <w:rsid w:val="0078470B"/>
    <w:rsid w:val="00791CAE"/>
    <w:rsid w:val="00792013"/>
    <w:rsid w:val="007946E4"/>
    <w:rsid w:val="00794D9A"/>
    <w:rsid w:val="00795F24"/>
    <w:rsid w:val="007A07CB"/>
    <w:rsid w:val="007A2129"/>
    <w:rsid w:val="007A3864"/>
    <w:rsid w:val="007A4263"/>
    <w:rsid w:val="007A4D5F"/>
    <w:rsid w:val="007A7C4D"/>
    <w:rsid w:val="007A7EB2"/>
    <w:rsid w:val="007B0BE9"/>
    <w:rsid w:val="007B1385"/>
    <w:rsid w:val="007B1517"/>
    <w:rsid w:val="007B22D4"/>
    <w:rsid w:val="007B2646"/>
    <w:rsid w:val="007B27CF"/>
    <w:rsid w:val="007B48B5"/>
    <w:rsid w:val="007B48F6"/>
    <w:rsid w:val="007B5288"/>
    <w:rsid w:val="007B5841"/>
    <w:rsid w:val="007B6330"/>
    <w:rsid w:val="007B6E42"/>
    <w:rsid w:val="007B77DB"/>
    <w:rsid w:val="007C0C8E"/>
    <w:rsid w:val="007C1493"/>
    <w:rsid w:val="007C2ACE"/>
    <w:rsid w:val="007C4947"/>
    <w:rsid w:val="007C5610"/>
    <w:rsid w:val="007C5F1F"/>
    <w:rsid w:val="007C66B1"/>
    <w:rsid w:val="007C7C10"/>
    <w:rsid w:val="007D195B"/>
    <w:rsid w:val="007D3EA5"/>
    <w:rsid w:val="007D4D2C"/>
    <w:rsid w:val="007D682B"/>
    <w:rsid w:val="007E35EB"/>
    <w:rsid w:val="007E575C"/>
    <w:rsid w:val="007E6A5C"/>
    <w:rsid w:val="007F496A"/>
    <w:rsid w:val="007F5218"/>
    <w:rsid w:val="007F6835"/>
    <w:rsid w:val="007F6D4B"/>
    <w:rsid w:val="00800887"/>
    <w:rsid w:val="008009F2"/>
    <w:rsid w:val="00800CB4"/>
    <w:rsid w:val="0080142B"/>
    <w:rsid w:val="0080250A"/>
    <w:rsid w:val="00802E88"/>
    <w:rsid w:val="008064FF"/>
    <w:rsid w:val="008070DE"/>
    <w:rsid w:val="00814E64"/>
    <w:rsid w:val="00816673"/>
    <w:rsid w:val="0081689A"/>
    <w:rsid w:val="00821332"/>
    <w:rsid w:val="008214E3"/>
    <w:rsid w:val="0082262E"/>
    <w:rsid w:val="00822B83"/>
    <w:rsid w:val="00822E30"/>
    <w:rsid w:val="0082440E"/>
    <w:rsid w:val="00826417"/>
    <w:rsid w:val="0082661D"/>
    <w:rsid w:val="008316A0"/>
    <w:rsid w:val="008323CA"/>
    <w:rsid w:val="00832851"/>
    <w:rsid w:val="00833771"/>
    <w:rsid w:val="0083401F"/>
    <w:rsid w:val="00834D7B"/>
    <w:rsid w:val="00835B16"/>
    <w:rsid w:val="00842581"/>
    <w:rsid w:val="0084283F"/>
    <w:rsid w:val="008442AD"/>
    <w:rsid w:val="008464FC"/>
    <w:rsid w:val="00846DD9"/>
    <w:rsid w:val="008510DE"/>
    <w:rsid w:val="00851E02"/>
    <w:rsid w:val="00852C6E"/>
    <w:rsid w:val="00854431"/>
    <w:rsid w:val="0085486A"/>
    <w:rsid w:val="00855071"/>
    <w:rsid w:val="00856A7D"/>
    <w:rsid w:val="00857A83"/>
    <w:rsid w:val="00861CAE"/>
    <w:rsid w:val="00861EFD"/>
    <w:rsid w:val="008628B9"/>
    <w:rsid w:val="008672C0"/>
    <w:rsid w:val="00872679"/>
    <w:rsid w:val="0087295F"/>
    <w:rsid w:val="00877418"/>
    <w:rsid w:val="00881BF4"/>
    <w:rsid w:val="00885EDD"/>
    <w:rsid w:val="00887902"/>
    <w:rsid w:val="0089073E"/>
    <w:rsid w:val="00895E05"/>
    <w:rsid w:val="008A1AB4"/>
    <w:rsid w:val="008A3055"/>
    <w:rsid w:val="008A350B"/>
    <w:rsid w:val="008A551C"/>
    <w:rsid w:val="008A58B7"/>
    <w:rsid w:val="008B14BB"/>
    <w:rsid w:val="008B32DD"/>
    <w:rsid w:val="008B3FFC"/>
    <w:rsid w:val="008B4974"/>
    <w:rsid w:val="008B4F18"/>
    <w:rsid w:val="008B51FA"/>
    <w:rsid w:val="008B5713"/>
    <w:rsid w:val="008B7034"/>
    <w:rsid w:val="008B7A2F"/>
    <w:rsid w:val="008C1243"/>
    <w:rsid w:val="008C3AC9"/>
    <w:rsid w:val="008C3B96"/>
    <w:rsid w:val="008C5CA2"/>
    <w:rsid w:val="008D125A"/>
    <w:rsid w:val="008D26EE"/>
    <w:rsid w:val="008D38E1"/>
    <w:rsid w:val="008D4F16"/>
    <w:rsid w:val="008D5386"/>
    <w:rsid w:val="008D699D"/>
    <w:rsid w:val="008D6DD4"/>
    <w:rsid w:val="008E0B92"/>
    <w:rsid w:val="008E1217"/>
    <w:rsid w:val="008E347A"/>
    <w:rsid w:val="008E6BE3"/>
    <w:rsid w:val="008E7BE9"/>
    <w:rsid w:val="008F0728"/>
    <w:rsid w:val="008F12CE"/>
    <w:rsid w:val="008F2263"/>
    <w:rsid w:val="008F40A1"/>
    <w:rsid w:val="008F4993"/>
    <w:rsid w:val="008F57B9"/>
    <w:rsid w:val="00900518"/>
    <w:rsid w:val="00900947"/>
    <w:rsid w:val="00907411"/>
    <w:rsid w:val="00907498"/>
    <w:rsid w:val="00910F43"/>
    <w:rsid w:val="0091266D"/>
    <w:rsid w:val="00913688"/>
    <w:rsid w:val="009144D6"/>
    <w:rsid w:val="00914643"/>
    <w:rsid w:val="0091736C"/>
    <w:rsid w:val="009207E9"/>
    <w:rsid w:val="00921493"/>
    <w:rsid w:val="00924097"/>
    <w:rsid w:val="009265F7"/>
    <w:rsid w:val="00933A21"/>
    <w:rsid w:val="00934502"/>
    <w:rsid w:val="0093723F"/>
    <w:rsid w:val="00941019"/>
    <w:rsid w:val="00942375"/>
    <w:rsid w:val="009425CD"/>
    <w:rsid w:val="00943BC3"/>
    <w:rsid w:val="00945462"/>
    <w:rsid w:val="00945908"/>
    <w:rsid w:val="00945985"/>
    <w:rsid w:val="00945C81"/>
    <w:rsid w:val="00946568"/>
    <w:rsid w:val="009474C1"/>
    <w:rsid w:val="00953264"/>
    <w:rsid w:val="00953BB4"/>
    <w:rsid w:val="00954022"/>
    <w:rsid w:val="009602F3"/>
    <w:rsid w:val="00960A05"/>
    <w:rsid w:val="00960F83"/>
    <w:rsid w:val="0096190C"/>
    <w:rsid w:val="00962EBD"/>
    <w:rsid w:val="0096307F"/>
    <w:rsid w:val="00965207"/>
    <w:rsid w:val="009708D3"/>
    <w:rsid w:val="009720E9"/>
    <w:rsid w:val="00973D45"/>
    <w:rsid w:val="00974D5D"/>
    <w:rsid w:val="00975B78"/>
    <w:rsid w:val="00975C5D"/>
    <w:rsid w:val="009818C8"/>
    <w:rsid w:val="00984CBA"/>
    <w:rsid w:val="00986D54"/>
    <w:rsid w:val="00986F51"/>
    <w:rsid w:val="0099327C"/>
    <w:rsid w:val="00993A79"/>
    <w:rsid w:val="00993DFE"/>
    <w:rsid w:val="009963E5"/>
    <w:rsid w:val="009A0814"/>
    <w:rsid w:val="009A1272"/>
    <w:rsid w:val="009A1BD4"/>
    <w:rsid w:val="009A2DE6"/>
    <w:rsid w:val="009A3831"/>
    <w:rsid w:val="009A3A8D"/>
    <w:rsid w:val="009A45A6"/>
    <w:rsid w:val="009B0478"/>
    <w:rsid w:val="009B194D"/>
    <w:rsid w:val="009B568C"/>
    <w:rsid w:val="009B582D"/>
    <w:rsid w:val="009C03D1"/>
    <w:rsid w:val="009C1542"/>
    <w:rsid w:val="009C197A"/>
    <w:rsid w:val="009C23A2"/>
    <w:rsid w:val="009C27AF"/>
    <w:rsid w:val="009C525C"/>
    <w:rsid w:val="009C627B"/>
    <w:rsid w:val="009C6417"/>
    <w:rsid w:val="009C747E"/>
    <w:rsid w:val="009C7C5D"/>
    <w:rsid w:val="009D13F8"/>
    <w:rsid w:val="009D26A5"/>
    <w:rsid w:val="009D567B"/>
    <w:rsid w:val="009E2CEA"/>
    <w:rsid w:val="009E3E36"/>
    <w:rsid w:val="009E4BF2"/>
    <w:rsid w:val="009E6997"/>
    <w:rsid w:val="009E7FD9"/>
    <w:rsid w:val="009F0426"/>
    <w:rsid w:val="009F1064"/>
    <w:rsid w:val="009F1AF3"/>
    <w:rsid w:val="009F62FA"/>
    <w:rsid w:val="009F6413"/>
    <w:rsid w:val="009F6EE2"/>
    <w:rsid w:val="00A000F5"/>
    <w:rsid w:val="00A0043A"/>
    <w:rsid w:val="00A0144A"/>
    <w:rsid w:val="00A01559"/>
    <w:rsid w:val="00A016BF"/>
    <w:rsid w:val="00A04EF3"/>
    <w:rsid w:val="00A05940"/>
    <w:rsid w:val="00A07A17"/>
    <w:rsid w:val="00A104E5"/>
    <w:rsid w:val="00A119C9"/>
    <w:rsid w:val="00A1471E"/>
    <w:rsid w:val="00A219AF"/>
    <w:rsid w:val="00A26937"/>
    <w:rsid w:val="00A26D0F"/>
    <w:rsid w:val="00A270CD"/>
    <w:rsid w:val="00A3209C"/>
    <w:rsid w:val="00A33574"/>
    <w:rsid w:val="00A338AD"/>
    <w:rsid w:val="00A33951"/>
    <w:rsid w:val="00A35018"/>
    <w:rsid w:val="00A36418"/>
    <w:rsid w:val="00A36E15"/>
    <w:rsid w:val="00A36E17"/>
    <w:rsid w:val="00A36E8A"/>
    <w:rsid w:val="00A410B4"/>
    <w:rsid w:val="00A42786"/>
    <w:rsid w:val="00A45D89"/>
    <w:rsid w:val="00A45DC7"/>
    <w:rsid w:val="00A476F4"/>
    <w:rsid w:val="00A47D13"/>
    <w:rsid w:val="00A5312C"/>
    <w:rsid w:val="00A53EA2"/>
    <w:rsid w:val="00A54598"/>
    <w:rsid w:val="00A56424"/>
    <w:rsid w:val="00A57876"/>
    <w:rsid w:val="00A600CF"/>
    <w:rsid w:val="00A619F1"/>
    <w:rsid w:val="00A65423"/>
    <w:rsid w:val="00A65D03"/>
    <w:rsid w:val="00A66CA8"/>
    <w:rsid w:val="00A7190D"/>
    <w:rsid w:val="00A734F5"/>
    <w:rsid w:val="00A73560"/>
    <w:rsid w:val="00A80B56"/>
    <w:rsid w:val="00A8268A"/>
    <w:rsid w:val="00A83998"/>
    <w:rsid w:val="00A86070"/>
    <w:rsid w:val="00A87C04"/>
    <w:rsid w:val="00A90277"/>
    <w:rsid w:val="00A90590"/>
    <w:rsid w:val="00A90AF0"/>
    <w:rsid w:val="00A91482"/>
    <w:rsid w:val="00A9269F"/>
    <w:rsid w:val="00A92A5A"/>
    <w:rsid w:val="00A95090"/>
    <w:rsid w:val="00A950B6"/>
    <w:rsid w:val="00A95847"/>
    <w:rsid w:val="00A96F9F"/>
    <w:rsid w:val="00AA1EAF"/>
    <w:rsid w:val="00AA381B"/>
    <w:rsid w:val="00AA4444"/>
    <w:rsid w:val="00AA6901"/>
    <w:rsid w:val="00AA760C"/>
    <w:rsid w:val="00AB0B92"/>
    <w:rsid w:val="00AB2CEB"/>
    <w:rsid w:val="00AB4F6E"/>
    <w:rsid w:val="00AB702D"/>
    <w:rsid w:val="00AC07D0"/>
    <w:rsid w:val="00AC6A90"/>
    <w:rsid w:val="00AC7731"/>
    <w:rsid w:val="00AC7B97"/>
    <w:rsid w:val="00AD1F4A"/>
    <w:rsid w:val="00AD2465"/>
    <w:rsid w:val="00AD46EB"/>
    <w:rsid w:val="00AD5F45"/>
    <w:rsid w:val="00AD6F22"/>
    <w:rsid w:val="00AD773B"/>
    <w:rsid w:val="00AE196F"/>
    <w:rsid w:val="00AE36A6"/>
    <w:rsid w:val="00AE4100"/>
    <w:rsid w:val="00AE5A2A"/>
    <w:rsid w:val="00AF010F"/>
    <w:rsid w:val="00AF0250"/>
    <w:rsid w:val="00AF076D"/>
    <w:rsid w:val="00AF2EF9"/>
    <w:rsid w:val="00AF2F2C"/>
    <w:rsid w:val="00AF5D83"/>
    <w:rsid w:val="00AF5FB7"/>
    <w:rsid w:val="00AF6550"/>
    <w:rsid w:val="00AF7F67"/>
    <w:rsid w:val="00B01997"/>
    <w:rsid w:val="00B02D61"/>
    <w:rsid w:val="00B0417C"/>
    <w:rsid w:val="00B045B6"/>
    <w:rsid w:val="00B05267"/>
    <w:rsid w:val="00B066D4"/>
    <w:rsid w:val="00B122A9"/>
    <w:rsid w:val="00B12D1A"/>
    <w:rsid w:val="00B219FE"/>
    <w:rsid w:val="00B21ACD"/>
    <w:rsid w:val="00B22E0C"/>
    <w:rsid w:val="00B23545"/>
    <w:rsid w:val="00B2583F"/>
    <w:rsid w:val="00B25E50"/>
    <w:rsid w:val="00B275B1"/>
    <w:rsid w:val="00B279F9"/>
    <w:rsid w:val="00B3084F"/>
    <w:rsid w:val="00B32247"/>
    <w:rsid w:val="00B36239"/>
    <w:rsid w:val="00B3758D"/>
    <w:rsid w:val="00B37877"/>
    <w:rsid w:val="00B443BD"/>
    <w:rsid w:val="00B44861"/>
    <w:rsid w:val="00B44C7C"/>
    <w:rsid w:val="00B45F60"/>
    <w:rsid w:val="00B4644B"/>
    <w:rsid w:val="00B51192"/>
    <w:rsid w:val="00B51FF4"/>
    <w:rsid w:val="00B52C6F"/>
    <w:rsid w:val="00B52FD0"/>
    <w:rsid w:val="00B53186"/>
    <w:rsid w:val="00B554D8"/>
    <w:rsid w:val="00B55696"/>
    <w:rsid w:val="00B56814"/>
    <w:rsid w:val="00B57670"/>
    <w:rsid w:val="00B615FD"/>
    <w:rsid w:val="00B618E9"/>
    <w:rsid w:val="00B6325E"/>
    <w:rsid w:val="00B63329"/>
    <w:rsid w:val="00B63993"/>
    <w:rsid w:val="00B641A7"/>
    <w:rsid w:val="00B65B4E"/>
    <w:rsid w:val="00B70222"/>
    <w:rsid w:val="00B71F56"/>
    <w:rsid w:val="00B74F6E"/>
    <w:rsid w:val="00B7521C"/>
    <w:rsid w:val="00B76639"/>
    <w:rsid w:val="00B81CC6"/>
    <w:rsid w:val="00B8213A"/>
    <w:rsid w:val="00B82455"/>
    <w:rsid w:val="00B82A31"/>
    <w:rsid w:val="00B848D2"/>
    <w:rsid w:val="00B84B3E"/>
    <w:rsid w:val="00B91CCB"/>
    <w:rsid w:val="00B92E00"/>
    <w:rsid w:val="00B931E1"/>
    <w:rsid w:val="00B956EB"/>
    <w:rsid w:val="00B96CF4"/>
    <w:rsid w:val="00BA0B4B"/>
    <w:rsid w:val="00BA2851"/>
    <w:rsid w:val="00BA7299"/>
    <w:rsid w:val="00BB21B2"/>
    <w:rsid w:val="00BB293F"/>
    <w:rsid w:val="00BB38B7"/>
    <w:rsid w:val="00BB5356"/>
    <w:rsid w:val="00BB5AED"/>
    <w:rsid w:val="00BB70DC"/>
    <w:rsid w:val="00BC4C00"/>
    <w:rsid w:val="00BC4C01"/>
    <w:rsid w:val="00BD0085"/>
    <w:rsid w:val="00BD3FCE"/>
    <w:rsid w:val="00BD5271"/>
    <w:rsid w:val="00BD573F"/>
    <w:rsid w:val="00BD6693"/>
    <w:rsid w:val="00BE0664"/>
    <w:rsid w:val="00BE0729"/>
    <w:rsid w:val="00BE0975"/>
    <w:rsid w:val="00BE19E5"/>
    <w:rsid w:val="00BE1B86"/>
    <w:rsid w:val="00BE7650"/>
    <w:rsid w:val="00BF0E9D"/>
    <w:rsid w:val="00BF23AF"/>
    <w:rsid w:val="00BF4B00"/>
    <w:rsid w:val="00BF5F37"/>
    <w:rsid w:val="00C00C99"/>
    <w:rsid w:val="00C01CA1"/>
    <w:rsid w:val="00C02077"/>
    <w:rsid w:val="00C03367"/>
    <w:rsid w:val="00C0446F"/>
    <w:rsid w:val="00C04CD1"/>
    <w:rsid w:val="00C0681A"/>
    <w:rsid w:val="00C10FB0"/>
    <w:rsid w:val="00C11F81"/>
    <w:rsid w:val="00C12F02"/>
    <w:rsid w:val="00C13BE3"/>
    <w:rsid w:val="00C15B47"/>
    <w:rsid w:val="00C2060B"/>
    <w:rsid w:val="00C24748"/>
    <w:rsid w:val="00C27AAA"/>
    <w:rsid w:val="00C27AF2"/>
    <w:rsid w:val="00C31ED0"/>
    <w:rsid w:val="00C324A1"/>
    <w:rsid w:val="00C327F5"/>
    <w:rsid w:val="00C363C3"/>
    <w:rsid w:val="00C36476"/>
    <w:rsid w:val="00C42207"/>
    <w:rsid w:val="00C43450"/>
    <w:rsid w:val="00C43F28"/>
    <w:rsid w:val="00C45347"/>
    <w:rsid w:val="00C45A7A"/>
    <w:rsid w:val="00C47CA4"/>
    <w:rsid w:val="00C50E8E"/>
    <w:rsid w:val="00C51865"/>
    <w:rsid w:val="00C518C6"/>
    <w:rsid w:val="00C5335B"/>
    <w:rsid w:val="00C53962"/>
    <w:rsid w:val="00C543BC"/>
    <w:rsid w:val="00C55981"/>
    <w:rsid w:val="00C57613"/>
    <w:rsid w:val="00C609F6"/>
    <w:rsid w:val="00C614EC"/>
    <w:rsid w:val="00C61D73"/>
    <w:rsid w:val="00C67B83"/>
    <w:rsid w:val="00C70779"/>
    <w:rsid w:val="00C71489"/>
    <w:rsid w:val="00C7530B"/>
    <w:rsid w:val="00C75921"/>
    <w:rsid w:val="00C76488"/>
    <w:rsid w:val="00C80337"/>
    <w:rsid w:val="00C81160"/>
    <w:rsid w:val="00C812F4"/>
    <w:rsid w:val="00C83749"/>
    <w:rsid w:val="00C83BBA"/>
    <w:rsid w:val="00C87689"/>
    <w:rsid w:val="00C90415"/>
    <w:rsid w:val="00C91BCC"/>
    <w:rsid w:val="00C92E2B"/>
    <w:rsid w:val="00C942B9"/>
    <w:rsid w:val="00C95153"/>
    <w:rsid w:val="00C95B66"/>
    <w:rsid w:val="00C96678"/>
    <w:rsid w:val="00CA06B9"/>
    <w:rsid w:val="00CA1C2C"/>
    <w:rsid w:val="00CA2553"/>
    <w:rsid w:val="00CA3687"/>
    <w:rsid w:val="00CA36E1"/>
    <w:rsid w:val="00CA4EFE"/>
    <w:rsid w:val="00CA60CD"/>
    <w:rsid w:val="00CA700D"/>
    <w:rsid w:val="00CB0765"/>
    <w:rsid w:val="00CB4C12"/>
    <w:rsid w:val="00CC0E81"/>
    <w:rsid w:val="00CC0F05"/>
    <w:rsid w:val="00CC14BB"/>
    <w:rsid w:val="00CC15AB"/>
    <w:rsid w:val="00CC4A93"/>
    <w:rsid w:val="00CC785D"/>
    <w:rsid w:val="00CC7EC7"/>
    <w:rsid w:val="00CD0CCE"/>
    <w:rsid w:val="00CD255C"/>
    <w:rsid w:val="00CD5342"/>
    <w:rsid w:val="00CD616F"/>
    <w:rsid w:val="00CD61E5"/>
    <w:rsid w:val="00CD6423"/>
    <w:rsid w:val="00CE1D61"/>
    <w:rsid w:val="00CE4465"/>
    <w:rsid w:val="00CE6291"/>
    <w:rsid w:val="00CE71A1"/>
    <w:rsid w:val="00CF27C4"/>
    <w:rsid w:val="00CF3B04"/>
    <w:rsid w:val="00CF407E"/>
    <w:rsid w:val="00CF477D"/>
    <w:rsid w:val="00CF69B3"/>
    <w:rsid w:val="00D016A7"/>
    <w:rsid w:val="00D02EAE"/>
    <w:rsid w:val="00D0342D"/>
    <w:rsid w:val="00D1054C"/>
    <w:rsid w:val="00D15C73"/>
    <w:rsid w:val="00D1616F"/>
    <w:rsid w:val="00D17478"/>
    <w:rsid w:val="00D27111"/>
    <w:rsid w:val="00D31D37"/>
    <w:rsid w:val="00D31ED9"/>
    <w:rsid w:val="00D323F5"/>
    <w:rsid w:val="00D32D92"/>
    <w:rsid w:val="00D33926"/>
    <w:rsid w:val="00D3414E"/>
    <w:rsid w:val="00D4001D"/>
    <w:rsid w:val="00D41B8A"/>
    <w:rsid w:val="00D43C2A"/>
    <w:rsid w:val="00D43CD5"/>
    <w:rsid w:val="00D440A2"/>
    <w:rsid w:val="00D44980"/>
    <w:rsid w:val="00D45088"/>
    <w:rsid w:val="00D45EF1"/>
    <w:rsid w:val="00D460D7"/>
    <w:rsid w:val="00D4745F"/>
    <w:rsid w:val="00D50FE7"/>
    <w:rsid w:val="00D52E70"/>
    <w:rsid w:val="00D53B65"/>
    <w:rsid w:val="00D60FE1"/>
    <w:rsid w:val="00D615A4"/>
    <w:rsid w:val="00D617CE"/>
    <w:rsid w:val="00D61BD6"/>
    <w:rsid w:val="00D62A3D"/>
    <w:rsid w:val="00D63DEB"/>
    <w:rsid w:val="00D64580"/>
    <w:rsid w:val="00D64D43"/>
    <w:rsid w:val="00D7158B"/>
    <w:rsid w:val="00D726D3"/>
    <w:rsid w:val="00D813FC"/>
    <w:rsid w:val="00D85B5A"/>
    <w:rsid w:val="00D909D8"/>
    <w:rsid w:val="00D90C02"/>
    <w:rsid w:val="00D91B46"/>
    <w:rsid w:val="00D91EA7"/>
    <w:rsid w:val="00D93665"/>
    <w:rsid w:val="00D964EF"/>
    <w:rsid w:val="00D96FAD"/>
    <w:rsid w:val="00D97789"/>
    <w:rsid w:val="00DA0A28"/>
    <w:rsid w:val="00DA1923"/>
    <w:rsid w:val="00DA57D4"/>
    <w:rsid w:val="00DA7BB5"/>
    <w:rsid w:val="00DB07EA"/>
    <w:rsid w:val="00DB2DB9"/>
    <w:rsid w:val="00DB3DC2"/>
    <w:rsid w:val="00DB5D6F"/>
    <w:rsid w:val="00DB5F50"/>
    <w:rsid w:val="00DB664C"/>
    <w:rsid w:val="00DB7226"/>
    <w:rsid w:val="00DB7D4B"/>
    <w:rsid w:val="00DC0AF1"/>
    <w:rsid w:val="00DC0CBD"/>
    <w:rsid w:val="00DC1880"/>
    <w:rsid w:val="00DC229F"/>
    <w:rsid w:val="00DC2EAA"/>
    <w:rsid w:val="00DC39DB"/>
    <w:rsid w:val="00DC3A4C"/>
    <w:rsid w:val="00DC5FBB"/>
    <w:rsid w:val="00DC6FE3"/>
    <w:rsid w:val="00DD0F41"/>
    <w:rsid w:val="00DD3EB8"/>
    <w:rsid w:val="00DD434C"/>
    <w:rsid w:val="00DD6608"/>
    <w:rsid w:val="00DD6F7A"/>
    <w:rsid w:val="00DE0025"/>
    <w:rsid w:val="00DE04B6"/>
    <w:rsid w:val="00DE0B7C"/>
    <w:rsid w:val="00DE2492"/>
    <w:rsid w:val="00DE31C4"/>
    <w:rsid w:val="00DE327C"/>
    <w:rsid w:val="00DE34A6"/>
    <w:rsid w:val="00DE3F69"/>
    <w:rsid w:val="00DE46C0"/>
    <w:rsid w:val="00DE4D69"/>
    <w:rsid w:val="00DE5A09"/>
    <w:rsid w:val="00DE5EAA"/>
    <w:rsid w:val="00DE66B6"/>
    <w:rsid w:val="00DE6C11"/>
    <w:rsid w:val="00DE6DA1"/>
    <w:rsid w:val="00DE742D"/>
    <w:rsid w:val="00DE78C8"/>
    <w:rsid w:val="00DF09C7"/>
    <w:rsid w:val="00DF1CC3"/>
    <w:rsid w:val="00DF30D2"/>
    <w:rsid w:val="00DF3A72"/>
    <w:rsid w:val="00DF3E08"/>
    <w:rsid w:val="00DF7857"/>
    <w:rsid w:val="00E00ADB"/>
    <w:rsid w:val="00E01115"/>
    <w:rsid w:val="00E03829"/>
    <w:rsid w:val="00E043B5"/>
    <w:rsid w:val="00E04AA2"/>
    <w:rsid w:val="00E0608A"/>
    <w:rsid w:val="00E12407"/>
    <w:rsid w:val="00E12A56"/>
    <w:rsid w:val="00E131C3"/>
    <w:rsid w:val="00E13C2A"/>
    <w:rsid w:val="00E14F02"/>
    <w:rsid w:val="00E15804"/>
    <w:rsid w:val="00E1677B"/>
    <w:rsid w:val="00E20687"/>
    <w:rsid w:val="00E21067"/>
    <w:rsid w:val="00E216FE"/>
    <w:rsid w:val="00E21F2F"/>
    <w:rsid w:val="00E23A5A"/>
    <w:rsid w:val="00E259F8"/>
    <w:rsid w:val="00E27CEF"/>
    <w:rsid w:val="00E3367C"/>
    <w:rsid w:val="00E33F7F"/>
    <w:rsid w:val="00E34B78"/>
    <w:rsid w:val="00E35464"/>
    <w:rsid w:val="00E356F3"/>
    <w:rsid w:val="00E41564"/>
    <w:rsid w:val="00E41D62"/>
    <w:rsid w:val="00E42583"/>
    <w:rsid w:val="00E42AA1"/>
    <w:rsid w:val="00E43465"/>
    <w:rsid w:val="00E43FE8"/>
    <w:rsid w:val="00E4793F"/>
    <w:rsid w:val="00E47BB4"/>
    <w:rsid w:val="00E528E4"/>
    <w:rsid w:val="00E53F8D"/>
    <w:rsid w:val="00E55914"/>
    <w:rsid w:val="00E57669"/>
    <w:rsid w:val="00E61757"/>
    <w:rsid w:val="00E64362"/>
    <w:rsid w:val="00E644D5"/>
    <w:rsid w:val="00E6494D"/>
    <w:rsid w:val="00E65A88"/>
    <w:rsid w:val="00E65C4A"/>
    <w:rsid w:val="00E666EA"/>
    <w:rsid w:val="00E66B6A"/>
    <w:rsid w:val="00E67985"/>
    <w:rsid w:val="00E706F7"/>
    <w:rsid w:val="00E74A66"/>
    <w:rsid w:val="00E8027E"/>
    <w:rsid w:val="00E80ED7"/>
    <w:rsid w:val="00E81D59"/>
    <w:rsid w:val="00E81E11"/>
    <w:rsid w:val="00E827CA"/>
    <w:rsid w:val="00E830CF"/>
    <w:rsid w:val="00E8472C"/>
    <w:rsid w:val="00E86693"/>
    <w:rsid w:val="00E9140B"/>
    <w:rsid w:val="00E9172B"/>
    <w:rsid w:val="00E91F65"/>
    <w:rsid w:val="00E92AF7"/>
    <w:rsid w:val="00E94808"/>
    <w:rsid w:val="00E95B2D"/>
    <w:rsid w:val="00EA26C9"/>
    <w:rsid w:val="00EA2927"/>
    <w:rsid w:val="00EA2C3A"/>
    <w:rsid w:val="00EA4CFE"/>
    <w:rsid w:val="00EA74D3"/>
    <w:rsid w:val="00EB39FF"/>
    <w:rsid w:val="00EB43BB"/>
    <w:rsid w:val="00EB5285"/>
    <w:rsid w:val="00EC080C"/>
    <w:rsid w:val="00EC347E"/>
    <w:rsid w:val="00EC56AE"/>
    <w:rsid w:val="00EC6970"/>
    <w:rsid w:val="00ED0DB3"/>
    <w:rsid w:val="00ED474C"/>
    <w:rsid w:val="00ED55EC"/>
    <w:rsid w:val="00ED581F"/>
    <w:rsid w:val="00ED5A70"/>
    <w:rsid w:val="00EE01B8"/>
    <w:rsid w:val="00EE1D92"/>
    <w:rsid w:val="00EE5E7A"/>
    <w:rsid w:val="00EE648D"/>
    <w:rsid w:val="00EE7BEA"/>
    <w:rsid w:val="00EF0943"/>
    <w:rsid w:val="00EF1A43"/>
    <w:rsid w:val="00EF2309"/>
    <w:rsid w:val="00EF3965"/>
    <w:rsid w:val="00EF4884"/>
    <w:rsid w:val="00EF6731"/>
    <w:rsid w:val="00EF7751"/>
    <w:rsid w:val="00EF77CF"/>
    <w:rsid w:val="00F00E17"/>
    <w:rsid w:val="00F0270F"/>
    <w:rsid w:val="00F02C89"/>
    <w:rsid w:val="00F0535D"/>
    <w:rsid w:val="00F057A1"/>
    <w:rsid w:val="00F0677C"/>
    <w:rsid w:val="00F12179"/>
    <w:rsid w:val="00F16152"/>
    <w:rsid w:val="00F21AFA"/>
    <w:rsid w:val="00F22D7F"/>
    <w:rsid w:val="00F246DB"/>
    <w:rsid w:val="00F25D08"/>
    <w:rsid w:val="00F2628A"/>
    <w:rsid w:val="00F264C9"/>
    <w:rsid w:val="00F27086"/>
    <w:rsid w:val="00F312BB"/>
    <w:rsid w:val="00F326A5"/>
    <w:rsid w:val="00F35394"/>
    <w:rsid w:val="00F353EA"/>
    <w:rsid w:val="00F36066"/>
    <w:rsid w:val="00F36C34"/>
    <w:rsid w:val="00F40E31"/>
    <w:rsid w:val="00F43219"/>
    <w:rsid w:val="00F446A1"/>
    <w:rsid w:val="00F46646"/>
    <w:rsid w:val="00F47AF2"/>
    <w:rsid w:val="00F5023E"/>
    <w:rsid w:val="00F504DF"/>
    <w:rsid w:val="00F51070"/>
    <w:rsid w:val="00F5150C"/>
    <w:rsid w:val="00F51A31"/>
    <w:rsid w:val="00F549A2"/>
    <w:rsid w:val="00F56744"/>
    <w:rsid w:val="00F5722A"/>
    <w:rsid w:val="00F64BF7"/>
    <w:rsid w:val="00F65785"/>
    <w:rsid w:val="00F67226"/>
    <w:rsid w:val="00F67283"/>
    <w:rsid w:val="00F67E00"/>
    <w:rsid w:val="00F67EE9"/>
    <w:rsid w:val="00F7193B"/>
    <w:rsid w:val="00F7249E"/>
    <w:rsid w:val="00F75FDB"/>
    <w:rsid w:val="00F803D6"/>
    <w:rsid w:val="00F81252"/>
    <w:rsid w:val="00F82D56"/>
    <w:rsid w:val="00F82E4C"/>
    <w:rsid w:val="00F85BE1"/>
    <w:rsid w:val="00F915EA"/>
    <w:rsid w:val="00F91713"/>
    <w:rsid w:val="00F94DF4"/>
    <w:rsid w:val="00F95652"/>
    <w:rsid w:val="00F96080"/>
    <w:rsid w:val="00F97710"/>
    <w:rsid w:val="00FA122A"/>
    <w:rsid w:val="00FA2661"/>
    <w:rsid w:val="00FA7B7D"/>
    <w:rsid w:val="00FB0F92"/>
    <w:rsid w:val="00FB1B75"/>
    <w:rsid w:val="00FB2688"/>
    <w:rsid w:val="00FB7545"/>
    <w:rsid w:val="00FC2692"/>
    <w:rsid w:val="00FC3D58"/>
    <w:rsid w:val="00FC5901"/>
    <w:rsid w:val="00FD1985"/>
    <w:rsid w:val="00FD1C78"/>
    <w:rsid w:val="00FD330B"/>
    <w:rsid w:val="00FE35BF"/>
    <w:rsid w:val="00FE3614"/>
    <w:rsid w:val="00FE4290"/>
    <w:rsid w:val="00FE6CC1"/>
    <w:rsid w:val="00FF0F24"/>
    <w:rsid w:val="00FF0F33"/>
    <w:rsid w:val="00FF2CA3"/>
    <w:rsid w:val="00FF2CDB"/>
    <w:rsid w:val="00FF38A8"/>
    <w:rsid w:val="00FF5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42157B"/>
  <w15:docId w15:val="{8E1419A0-8E89-4DEA-9DF8-008245A0E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804"/>
    <w:pPr>
      <w:spacing w:before="120" w:after="120" w:line="300" w:lineRule="atLeast"/>
      <w:ind w:right="-43"/>
    </w:pPr>
    <w:rPr>
      <w:rFonts w:ascii="Calibri" w:eastAsiaTheme="minorHAnsi" w:hAnsi="Calibri" w:cstheme="minorBidi"/>
      <w:sz w:val="22"/>
      <w:szCs w:val="22"/>
      <w:lang w:eastAsia="en-US"/>
    </w:rPr>
  </w:style>
  <w:style w:type="paragraph" w:styleId="Heading1">
    <w:name w:val="heading 1"/>
    <w:basedOn w:val="Normal"/>
    <w:next w:val="Normal"/>
    <w:qFormat/>
    <w:rsid w:val="00F353EA"/>
    <w:pPr>
      <w:keepNext/>
      <w:numPr>
        <w:numId w:val="1"/>
      </w:numPr>
      <w:spacing w:before="240"/>
      <w:ind w:left="720" w:right="86" w:hanging="720"/>
      <w:jc w:val="both"/>
      <w:outlineLvl w:val="0"/>
    </w:pPr>
    <w:rPr>
      <w:rFonts w:ascii="Arial" w:hAnsi="Arial" w:cstheme="minorHAnsi"/>
      <w:b/>
      <w:color w:val="363636" w:themeColor="background2" w:themeShade="40"/>
      <w:kern w:val="28"/>
      <w:sz w:val="36"/>
    </w:rPr>
  </w:style>
  <w:style w:type="paragraph" w:styleId="Heading2">
    <w:name w:val="heading 2"/>
    <w:basedOn w:val="Normal"/>
    <w:next w:val="Normal"/>
    <w:link w:val="Heading2Char"/>
    <w:uiPriority w:val="9"/>
    <w:qFormat/>
    <w:rsid w:val="00F353EA"/>
    <w:pPr>
      <w:numPr>
        <w:ilvl w:val="1"/>
        <w:numId w:val="1"/>
      </w:numPr>
      <w:spacing w:before="240" w:after="60"/>
      <w:outlineLvl w:val="1"/>
    </w:pPr>
    <w:rPr>
      <w:rFonts w:ascii="Arial" w:hAnsi="Arial" w:cstheme="minorHAnsi"/>
      <w:b/>
      <w:color w:val="363636" w:themeColor="background2" w:themeShade="40"/>
      <w:sz w:val="28"/>
    </w:rPr>
  </w:style>
  <w:style w:type="paragraph" w:styleId="Heading3">
    <w:name w:val="heading 3"/>
    <w:basedOn w:val="Normal"/>
    <w:next w:val="Normal"/>
    <w:qFormat/>
    <w:rsid w:val="00F75FDB"/>
    <w:pPr>
      <w:numPr>
        <w:ilvl w:val="2"/>
        <w:numId w:val="1"/>
      </w:numPr>
      <w:spacing w:before="240" w:after="60"/>
      <w:ind w:right="86"/>
      <w:outlineLvl w:val="2"/>
    </w:pPr>
    <w:rPr>
      <w:rFonts w:ascii="Arial" w:hAnsi="Arial" w:cstheme="minorHAnsi"/>
      <w:b/>
      <w:color w:val="363636" w:themeColor="background2" w:themeShade="40"/>
      <w:sz w:val="24"/>
    </w:rPr>
  </w:style>
  <w:style w:type="paragraph" w:styleId="Heading4">
    <w:name w:val="heading 4"/>
    <w:basedOn w:val="Normal"/>
    <w:next w:val="Normal"/>
    <w:qFormat/>
    <w:rsid w:val="00675F26"/>
    <w:pPr>
      <w:keepNext/>
      <w:numPr>
        <w:ilvl w:val="3"/>
        <w:numId w:val="1"/>
      </w:numPr>
      <w:spacing w:before="240" w:after="60"/>
      <w:ind w:right="86"/>
      <w:jc w:val="both"/>
      <w:outlineLvl w:val="3"/>
    </w:pPr>
    <w:rPr>
      <w:rFonts w:ascii="Arial" w:hAnsi="Arial" w:cstheme="minorHAnsi"/>
      <w:i/>
      <w:sz w:val="20"/>
    </w:rPr>
  </w:style>
  <w:style w:type="paragraph" w:styleId="Heading5">
    <w:name w:val="heading 5"/>
    <w:basedOn w:val="Normal"/>
    <w:next w:val="Normal"/>
    <w:link w:val="Heading5Char"/>
    <w:qFormat/>
    <w:rsid w:val="00722890"/>
    <w:pPr>
      <w:numPr>
        <w:ilvl w:val="4"/>
        <w:numId w:val="1"/>
      </w:numPr>
      <w:spacing w:before="240" w:after="60"/>
      <w:ind w:right="86"/>
      <w:jc w:val="both"/>
      <w:outlineLvl w:val="4"/>
    </w:pPr>
    <w:rPr>
      <w:rFonts w:ascii="Arial" w:hAnsi="Arial" w:cstheme="minorHAnsi"/>
      <w:b/>
      <w:i/>
      <w:sz w:val="18"/>
    </w:rPr>
  </w:style>
  <w:style w:type="paragraph" w:styleId="Heading6">
    <w:name w:val="heading 6"/>
    <w:basedOn w:val="Normal"/>
    <w:next w:val="Normal"/>
    <w:link w:val="Heading6Char"/>
    <w:rsid w:val="00DA57D4"/>
    <w:pPr>
      <w:numPr>
        <w:ilvl w:val="5"/>
        <w:numId w:val="1"/>
      </w:numPr>
      <w:spacing w:before="240" w:after="60"/>
      <w:outlineLvl w:val="5"/>
    </w:pPr>
    <w:rPr>
      <w:i/>
    </w:rPr>
  </w:style>
  <w:style w:type="paragraph" w:styleId="Heading7">
    <w:name w:val="heading 7"/>
    <w:basedOn w:val="Normal"/>
    <w:next w:val="Normal"/>
    <w:link w:val="Heading7Char"/>
    <w:rsid w:val="00DA57D4"/>
    <w:pPr>
      <w:numPr>
        <w:ilvl w:val="6"/>
        <w:numId w:val="1"/>
      </w:numPr>
      <w:spacing w:before="240" w:after="60"/>
      <w:outlineLvl w:val="6"/>
    </w:pPr>
    <w:rPr>
      <w:rFonts w:ascii="Arial" w:hAnsi="Arial"/>
    </w:rPr>
  </w:style>
  <w:style w:type="paragraph" w:styleId="Heading8">
    <w:name w:val="heading 8"/>
    <w:basedOn w:val="Normal"/>
    <w:next w:val="Normal"/>
    <w:link w:val="Heading8Char"/>
    <w:rsid w:val="00DA57D4"/>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DA57D4"/>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VTA">
    <w:name w:val="Normal VTA"/>
    <w:basedOn w:val="Normal"/>
    <w:rsid w:val="00DE2492"/>
    <w:pPr>
      <w:ind w:right="0"/>
    </w:pPr>
  </w:style>
  <w:style w:type="paragraph" w:styleId="Footer">
    <w:name w:val="footer"/>
    <w:basedOn w:val="Normal"/>
    <w:link w:val="FooterChar"/>
    <w:rsid w:val="00CA60CD"/>
    <w:pPr>
      <w:tabs>
        <w:tab w:val="center" w:pos="4153"/>
        <w:tab w:val="right" w:pos="8306"/>
      </w:tabs>
    </w:pPr>
  </w:style>
  <w:style w:type="paragraph" w:styleId="BodyText2">
    <w:name w:val="Body Text 2"/>
    <w:basedOn w:val="Normal"/>
    <w:semiHidden/>
    <w:rsid w:val="00CA60CD"/>
    <w:pPr>
      <w:widowControl w:val="0"/>
    </w:pPr>
    <w:rPr>
      <w:color w:val="000000"/>
    </w:rPr>
  </w:style>
  <w:style w:type="paragraph" w:styleId="BodyText">
    <w:name w:val="Body Text"/>
    <w:basedOn w:val="Normal"/>
    <w:link w:val="BodyTextChar"/>
    <w:rsid w:val="00CA60CD"/>
    <w:rPr>
      <w:sz w:val="24"/>
    </w:rPr>
  </w:style>
  <w:style w:type="paragraph" w:styleId="FootnoteText">
    <w:name w:val="footnote text"/>
    <w:basedOn w:val="Normal"/>
    <w:link w:val="FootnoteTextChar"/>
    <w:rsid w:val="005B684E"/>
  </w:style>
  <w:style w:type="character" w:customStyle="1" w:styleId="FootnoteTextChar">
    <w:name w:val="Footnote Text Char"/>
    <w:basedOn w:val="DefaultParagraphFont"/>
    <w:link w:val="FootnoteText"/>
    <w:rsid w:val="005B684E"/>
    <w:rPr>
      <w:lang w:eastAsia="en-US"/>
    </w:rPr>
  </w:style>
  <w:style w:type="character" w:customStyle="1" w:styleId="FooterChar">
    <w:name w:val="Footer Char"/>
    <w:basedOn w:val="DefaultParagraphFont"/>
    <w:link w:val="Footer"/>
    <w:rsid w:val="005B684E"/>
    <w:rPr>
      <w:lang w:eastAsia="en-US"/>
    </w:rPr>
  </w:style>
  <w:style w:type="table" w:styleId="TableGrid">
    <w:name w:val="Table Grid"/>
    <w:aliases w:val="QCL,SW table design"/>
    <w:basedOn w:val="TableNormal"/>
    <w:uiPriority w:val="39"/>
    <w:rsid w:val="005533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rsid w:val="00DA57D4"/>
    <w:rPr>
      <w:rFonts w:ascii="Arial" w:eastAsiaTheme="minorHAnsi" w:hAnsi="Arial" w:cstheme="minorHAnsi"/>
      <w:b/>
      <w:i/>
      <w:sz w:val="18"/>
      <w:szCs w:val="22"/>
      <w:lang w:eastAsia="en-US"/>
    </w:rPr>
  </w:style>
  <w:style w:type="character" w:customStyle="1" w:styleId="Heading6Char">
    <w:name w:val="Heading 6 Char"/>
    <w:basedOn w:val="DefaultParagraphFont"/>
    <w:link w:val="Heading6"/>
    <w:rsid w:val="00DA57D4"/>
    <w:rPr>
      <w:rFonts w:ascii="Calibri" w:eastAsiaTheme="minorHAnsi" w:hAnsi="Calibri" w:cstheme="minorBidi"/>
      <w:i/>
      <w:sz w:val="22"/>
      <w:szCs w:val="22"/>
      <w:lang w:eastAsia="en-US"/>
    </w:rPr>
  </w:style>
  <w:style w:type="character" w:customStyle="1" w:styleId="Heading7Char">
    <w:name w:val="Heading 7 Char"/>
    <w:basedOn w:val="DefaultParagraphFont"/>
    <w:link w:val="Heading7"/>
    <w:rsid w:val="00DA57D4"/>
    <w:rPr>
      <w:rFonts w:ascii="Arial" w:eastAsiaTheme="minorHAnsi" w:hAnsi="Arial" w:cstheme="minorBidi"/>
      <w:sz w:val="22"/>
      <w:szCs w:val="22"/>
      <w:lang w:eastAsia="en-US"/>
    </w:rPr>
  </w:style>
  <w:style w:type="character" w:customStyle="1" w:styleId="Heading8Char">
    <w:name w:val="Heading 8 Char"/>
    <w:basedOn w:val="DefaultParagraphFont"/>
    <w:link w:val="Heading8"/>
    <w:rsid w:val="00DA57D4"/>
    <w:rPr>
      <w:rFonts w:ascii="Arial" w:eastAsiaTheme="minorHAnsi" w:hAnsi="Arial" w:cstheme="minorBidi"/>
      <w:i/>
      <w:sz w:val="22"/>
      <w:szCs w:val="22"/>
      <w:lang w:eastAsia="en-US"/>
    </w:rPr>
  </w:style>
  <w:style w:type="character" w:customStyle="1" w:styleId="Heading9Char">
    <w:name w:val="Heading 9 Char"/>
    <w:basedOn w:val="DefaultParagraphFont"/>
    <w:link w:val="Heading9"/>
    <w:rsid w:val="00DA57D4"/>
    <w:rPr>
      <w:rFonts w:ascii="Arial" w:eastAsiaTheme="minorHAnsi" w:hAnsi="Arial" w:cstheme="minorBidi"/>
      <w:b/>
      <w:i/>
      <w:sz w:val="18"/>
      <w:szCs w:val="22"/>
      <w:lang w:eastAsia="en-US"/>
    </w:rPr>
  </w:style>
  <w:style w:type="character" w:styleId="SubtleReference">
    <w:name w:val="Subtle Reference"/>
    <w:uiPriority w:val="31"/>
    <w:rsid w:val="00DF3A72"/>
    <w:rPr>
      <w:color w:val="auto"/>
      <w:u w:val="none" w:color="9BBB59"/>
    </w:rPr>
  </w:style>
  <w:style w:type="paragraph" w:styleId="Header">
    <w:name w:val="header"/>
    <w:basedOn w:val="Normal"/>
    <w:link w:val="HeaderChar"/>
    <w:uiPriority w:val="99"/>
    <w:unhideWhenUsed/>
    <w:rsid w:val="00DE2492"/>
    <w:pPr>
      <w:tabs>
        <w:tab w:val="center" w:pos="4513"/>
        <w:tab w:val="right" w:pos="9026"/>
      </w:tabs>
      <w:spacing w:line="240" w:lineRule="auto"/>
    </w:pPr>
  </w:style>
  <w:style w:type="character" w:customStyle="1" w:styleId="HeaderChar">
    <w:name w:val="Header Char"/>
    <w:basedOn w:val="DefaultParagraphFont"/>
    <w:link w:val="Header"/>
    <w:uiPriority w:val="99"/>
    <w:rsid w:val="00DE2492"/>
    <w:rPr>
      <w:rFonts w:asciiTheme="minorHAnsi" w:eastAsiaTheme="minorHAnsi" w:hAnsiTheme="minorHAnsi" w:cstheme="minorBidi"/>
      <w:sz w:val="22"/>
      <w:szCs w:val="22"/>
      <w:lang w:eastAsia="en-US"/>
    </w:rPr>
  </w:style>
  <w:style w:type="table" w:styleId="LightGrid-Accent3">
    <w:name w:val="Light Grid Accent 3"/>
    <w:basedOn w:val="TableNormal"/>
    <w:uiPriority w:val="62"/>
    <w:rsid w:val="00DA57D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BalloonText">
    <w:name w:val="Balloon Text"/>
    <w:basedOn w:val="Normal"/>
    <w:link w:val="BalloonTextChar"/>
    <w:uiPriority w:val="99"/>
    <w:semiHidden/>
    <w:unhideWhenUsed/>
    <w:rsid w:val="00DA57D4"/>
    <w:rPr>
      <w:rFonts w:ascii="Tahoma" w:hAnsi="Tahoma" w:cs="Tahoma"/>
      <w:sz w:val="16"/>
      <w:szCs w:val="16"/>
    </w:rPr>
  </w:style>
  <w:style w:type="character" w:customStyle="1" w:styleId="BalloonTextChar">
    <w:name w:val="Balloon Text Char"/>
    <w:basedOn w:val="DefaultParagraphFont"/>
    <w:link w:val="BalloonText"/>
    <w:uiPriority w:val="99"/>
    <w:semiHidden/>
    <w:rsid w:val="00DA57D4"/>
    <w:rPr>
      <w:rFonts w:ascii="Tahoma" w:hAnsi="Tahoma" w:cs="Tahoma"/>
      <w:sz w:val="16"/>
      <w:szCs w:val="16"/>
      <w:lang w:eastAsia="en-US"/>
    </w:rPr>
  </w:style>
  <w:style w:type="character" w:styleId="Strong">
    <w:name w:val="Strong"/>
    <w:basedOn w:val="DefaultParagraphFont"/>
    <w:uiPriority w:val="22"/>
    <w:rsid w:val="00176C8F"/>
    <w:rPr>
      <w:b/>
      <w:bCs/>
    </w:rPr>
  </w:style>
  <w:style w:type="character" w:styleId="FootnoteReference">
    <w:name w:val="footnote reference"/>
    <w:basedOn w:val="DefaultParagraphFont"/>
    <w:semiHidden/>
    <w:rsid w:val="009F1AF3"/>
    <w:rPr>
      <w:vertAlign w:val="superscript"/>
    </w:rPr>
  </w:style>
  <w:style w:type="paragraph" w:customStyle="1" w:styleId="Default">
    <w:name w:val="Default"/>
    <w:rsid w:val="001A1B8E"/>
    <w:pPr>
      <w:autoSpaceDE w:val="0"/>
      <w:autoSpaceDN w:val="0"/>
      <w:adjustRightInd w:val="0"/>
    </w:pPr>
    <w:rPr>
      <w:rFonts w:ascii="Calibri" w:hAnsi="Calibri" w:cs="Calibri"/>
      <w:color w:val="000000"/>
      <w:sz w:val="24"/>
      <w:szCs w:val="24"/>
    </w:rPr>
  </w:style>
  <w:style w:type="paragraph" w:styleId="Caption">
    <w:name w:val="caption"/>
    <w:basedOn w:val="Normal"/>
    <w:next w:val="Normal"/>
    <w:autoRedefine/>
    <w:unhideWhenUsed/>
    <w:rsid w:val="00CC785D"/>
    <w:pPr>
      <w:pBdr>
        <w:bottom w:val="single" w:sz="12" w:space="1" w:color="0076B6"/>
      </w:pBdr>
      <w:spacing w:before="240" w:line="240" w:lineRule="auto"/>
    </w:pPr>
    <w:rPr>
      <w:b/>
      <w:bCs/>
      <w:color w:val="363636" w:themeColor="background2" w:themeShade="40"/>
    </w:rPr>
  </w:style>
  <w:style w:type="character" w:styleId="Hyperlink">
    <w:name w:val="Hyperlink"/>
    <w:basedOn w:val="DefaultParagraphFont"/>
    <w:uiPriority w:val="99"/>
    <w:unhideWhenUsed/>
    <w:rsid w:val="00B51192"/>
    <w:rPr>
      <w:color w:val="0000FF"/>
      <w:u w:val="single"/>
    </w:rPr>
  </w:style>
  <w:style w:type="paragraph" w:styleId="TOC1">
    <w:name w:val="toc 1"/>
    <w:basedOn w:val="Normal"/>
    <w:next w:val="Normal"/>
    <w:autoRedefine/>
    <w:uiPriority w:val="39"/>
    <w:rsid w:val="00907498"/>
    <w:pPr>
      <w:tabs>
        <w:tab w:val="left" w:pos="426"/>
        <w:tab w:val="right" w:leader="dot" w:pos="9072"/>
      </w:tabs>
      <w:jc w:val="both"/>
    </w:pPr>
    <w:rPr>
      <w:rFonts w:cstheme="minorHAnsi"/>
      <w:b/>
      <w:caps/>
      <w:noProof/>
      <w:sz w:val="20"/>
      <w:szCs w:val="36"/>
    </w:rPr>
  </w:style>
  <w:style w:type="paragraph" w:styleId="TOC2">
    <w:name w:val="toc 2"/>
    <w:basedOn w:val="Normal"/>
    <w:next w:val="Normal"/>
    <w:autoRedefine/>
    <w:uiPriority w:val="39"/>
    <w:rsid w:val="0096190C"/>
    <w:pPr>
      <w:tabs>
        <w:tab w:val="left" w:pos="880"/>
        <w:tab w:val="right" w:leader="dot" w:pos="9072"/>
      </w:tabs>
      <w:ind w:left="221"/>
      <w:jc w:val="both"/>
    </w:pPr>
    <w:rPr>
      <w:rFonts w:cstheme="minorHAnsi"/>
      <w:smallCaps/>
      <w:sz w:val="20"/>
    </w:rPr>
  </w:style>
  <w:style w:type="paragraph" w:styleId="TOC3">
    <w:name w:val="toc 3"/>
    <w:basedOn w:val="Normal"/>
    <w:next w:val="Normal"/>
    <w:autoRedefine/>
    <w:uiPriority w:val="39"/>
    <w:rsid w:val="0096190C"/>
    <w:pPr>
      <w:tabs>
        <w:tab w:val="left" w:pos="1320"/>
        <w:tab w:val="right" w:leader="dot" w:pos="9072"/>
      </w:tabs>
      <w:ind w:left="442"/>
      <w:jc w:val="both"/>
    </w:pPr>
    <w:rPr>
      <w:rFonts w:cstheme="minorHAnsi"/>
      <w:i/>
      <w:noProof/>
      <w:sz w:val="20"/>
    </w:rPr>
  </w:style>
  <w:style w:type="character" w:styleId="Emphasis">
    <w:name w:val="Emphasis"/>
    <w:basedOn w:val="DefaultParagraphFont"/>
    <w:rsid w:val="005F1B22"/>
    <w:rPr>
      <w:i/>
      <w:iCs/>
    </w:rPr>
  </w:style>
  <w:style w:type="character" w:styleId="CommentReference">
    <w:name w:val="annotation reference"/>
    <w:basedOn w:val="DefaultParagraphFont"/>
    <w:uiPriority w:val="99"/>
    <w:semiHidden/>
    <w:unhideWhenUsed/>
    <w:rsid w:val="00DC6FE3"/>
    <w:rPr>
      <w:sz w:val="16"/>
      <w:szCs w:val="16"/>
    </w:rPr>
  </w:style>
  <w:style w:type="paragraph" w:styleId="CommentText">
    <w:name w:val="annotation text"/>
    <w:basedOn w:val="Normal"/>
    <w:link w:val="CommentTextChar"/>
    <w:uiPriority w:val="99"/>
    <w:unhideWhenUsed/>
    <w:rsid w:val="00DC6FE3"/>
    <w:pPr>
      <w:spacing w:line="240" w:lineRule="auto"/>
    </w:pPr>
    <w:rPr>
      <w:sz w:val="20"/>
    </w:rPr>
  </w:style>
  <w:style w:type="character" w:customStyle="1" w:styleId="CommentTextChar">
    <w:name w:val="Comment Text Char"/>
    <w:basedOn w:val="DefaultParagraphFont"/>
    <w:link w:val="CommentText"/>
    <w:uiPriority w:val="99"/>
    <w:rsid w:val="00DC6FE3"/>
    <w:rPr>
      <w:rFonts w:asciiTheme="minorHAnsi" w:hAnsiTheme="minorHAnsi"/>
      <w:lang w:eastAsia="en-US"/>
    </w:rPr>
  </w:style>
  <w:style w:type="paragraph" w:styleId="CommentSubject">
    <w:name w:val="annotation subject"/>
    <w:basedOn w:val="CommentText"/>
    <w:next w:val="CommentText"/>
    <w:link w:val="CommentSubjectChar"/>
    <w:uiPriority w:val="99"/>
    <w:semiHidden/>
    <w:unhideWhenUsed/>
    <w:rsid w:val="00DC6FE3"/>
    <w:rPr>
      <w:b/>
      <w:bCs/>
    </w:rPr>
  </w:style>
  <w:style w:type="character" w:customStyle="1" w:styleId="CommentSubjectChar">
    <w:name w:val="Comment Subject Char"/>
    <w:basedOn w:val="CommentTextChar"/>
    <w:link w:val="CommentSubject"/>
    <w:uiPriority w:val="99"/>
    <w:semiHidden/>
    <w:rsid w:val="00DC6FE3"/>
    <w:rPr>
      <w:rFonts w:asciiTheme="minorHAnsi" w:hAnsiTheme="minorHAnsi"/>
      <w:b/>
      <w:bCs/>
      <w:lang w:eastAsia="en-US"/>
    </w:rPr>
  </w:style>
  <w:style w:type="paragraph" w:styleId="Revision">
    <w:name w:val="Revision"/>
    <w:hidden/>
    <w:uiPriority w:val="99"/>
    <w:semiHidden/>
    <w:rsid w:val="00DC6FE3"/>
    <w:rPr>
      <w:rFonts w:asciiTheme="minorHAnsi" w:hAnsiTheme="minorHAnsi"/>
      <w:sz w:val="22"/>
      <w:lang w:eastAsia="en-US"/>
    </w:rPr>
  </w:style>
  <w:style w:type="character" w:customStyle="1" w:styleId="BodyTextChar">
    <w:name w:val="Body Text Char"/>
    <w:basedOn w:val="DefaultParagraphFont"/>
    <w:link w:val="BodyText"/>
    <w:rsid w:val="002E1DA5"/>
    <w:rPr>
      <w:rFonts w:asciiTheme="minorHAnsi" w:hAnsiTheme="minorHAnsi"/>
      <w:sz w:val="24"/>
      <w:lang w:eastAsia="en-US"/>
    </w:rPr>
  </w:style>
  <w:style w:type="paragraph" w:styleId="DocumentMap">
    <w:name w:val="Document Map"/>
    <w:basedOn w:val="Normal"/>
    <w:link w:val="DocumentMapChar"/>
    <w:uiPriority w:val="99"/>
    <w:semiHidden/>
    <w:unhideWhenUsed/>
    <w:rsid w:val="009A3831"/>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3831"/>
    <w:rPr>
      <w:rFonts w:ascii="Tahoma" w:hAnsi="Tahoma" w:cs="Tahoma"/>
      <w:sz w:val="16"/>
      <w:szCs w:val="16"/>
      <w:lang w:eastAsia="en-US"/>
    </w:rPr>
  </w:style>
  <w:style w:type="character" w:styleId="PlaceholderText">
    <w:name w:val="Placeholder Text"/>
    <w:basedOn w:val="DefaultParagraphFont"/>
    <w:uiPriority w:val="99"/>
    <w:rsid w:val="00FF38A8"/>
    <w:rPr>
      <w:color w:val="808080"/>
    </w:rPr>
  </w:style>
  <w:style w:type="paragraph" w:styleId="NormalWeb">
    <w:name w:val="Normal (Web)"/>
    <w:basedOn w:val="Normal"/>
    <w:uiPriority w:val="99"/>
    <w:rsid w:val="00E95B2D"/>
    <w:pPr>
      <w:spacing w:after="240" w:line="336" w:lineRule="auto"/>
      <w:ind w:right="91"/>
      <w:jc w:val="both"/>
    </w:pPr>
    <w:rPr>
      <w:rFonts w:ascii="Arial Unicode MS" w:eastAsia="Arial Unicode MS" w:hAnsi="Arial Unicode MS" w:cs="Arial Unicode MS"/>
      <w:sz w:val="24"/>
      <w:szCs w:val="24"/>
    </w:rPr>
  </w:style>
  <w:style w:type="character" w:customStyle="1" w:styleId="Heading2Char">
    <w:name w:val="Heading 2 Char"/>
    <w:basedOn w:val="DefaultParagraphFont"/>
    <w:link w:val="Heading2"/>
    <w:uiPriority w:val="9"/>
    <w:rsid w:val="00F353EA"/>
    <w:rPr>
      <w:rFonts w:ascii="Arial" w:eastAsiaTheme="minorHAnsi" w:hAnsi="Arial" w:cstheme="minorHAnsi"/>
      <w:b/>
      <w:color w:val="363636" w:themeColor="background2" w:themeShade="40"/>
      <w:sz w:val="28"/>
      <w:szCs w:val="22"/>
      <w:lang w:eastAsia="en-US"/>
    </w:rPr>
  </w:style>
  <w:style w:type="character" w:styleId="UnresolvedMention">
    <w:name w:val="Unresolved Mention"/>
    <w:basedOn w:val="DefaultParagraphFont"/>
    <w:uiPriority w:val="99"/>
    <w:semiHidden/>
    <w:unhideWhenUsed/>
    <w:rsid w:val="007D3EA5"/>
    <w:rPr>
      <w:color w:val="605E5C"/>
      <w:shd w:val="clear" w:color="auto" w:fill="E1DFDD"/>
    </w:rPr>
  </w:style>
  <w:style w:type="paragraph" w:styleId="ListParagraph">
    <w:name w:val="List Paragraph"/>
    <w:basedOn w:val="Normal"/>
    <w:uiPriority w:val="34"/>
    <w:qFormat/>
    <w:rsid w:val="00791CAE"/>
    <w:pPr>
      <w:spacing w:after="160"/>
      <w:ind w:left="720" w:right="0"/>
      <w:contextualSpacing/>
    </w:pPr>
    <w:rPr>
      <w:lang w:val="en-GB"/>
    </w:rPr>
  </w:style>
  <w:style w:type="paragraph" w:customStyle="1" w:styleId="pf0">
    <w:name w:val="pf0"/>
    <w:basedOn w:val="Normal"/>
    <w:rsid w:val="00543A3C"/>
    <w:pPr>
      <w:spacing w:before="100" w:beforeAutospacing="1" w:after="100" w:afterAutospacing="1" w:line="240" w:lineRule="auto"/>
      <w:ind w:right="0"/>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343907">
      <w:bodyDiv w:val="1"/>
      <w:marLeft w:val="0"/>
      <w:marRight w:val="0"/>
      <w:marTop w:val="0"/>
      <w:marBottom w:val="0"/>
      <w:divBdr>
        <w:top w:val="none" w:sz="0" w:space="0" w:color="auto"/>
        <w:left w:val="none" w:sz="0" w:space="0" w:color="auto"/>
        <w:bottom w:val="none" w:sz="0" w:space="0" w:color="auto"/>
        <w:right w:val="none" w:sz="0" w:space="0" w:color="auto"/>
      </w:divBdr>
    </w:div>
    <w:div w:id="246840866">
      <w:bodyDiv w:val="1"/>
      <w:marLeft w:val="0"/>
      <w:marRight w:val="0"/>
      <w:marTop w:val="0"/>
      <w:marBottom w:val="0"/>
      <w:divBdr>
        <w:top w:val="none" w:sz="0" w:space="0" w:color="auto"/>
        <w:left w:val="none" w:sz="0" w:space="0" w:color="auto"/>
        <w:bottom w:val="none" w:sz="0" w:space="0" w:color="auto"/>
        <w:right w:val="none" w:sz="0" w:space="0" w:color="auto"/>
      </w:divBdr>
    </w:div>
    <w:div w:id="249508342">
      <w:bodyDiv w:val="1"/>
      <w:marLeft w:val="0"/>
      <w:marRight w:val="0"/>
      <w:marTop w:val="0"/>
      <w:marBottom w:val="0"/>
      <w:divBdr>
        <w:top w:val="none" w:sz="0" w:space="0" w:color="auto"/>
        <w:left w:val="none" w:sz="0" w:space="0" w:color="auto"/>
        <w:bottom w:val="none" w:sz="0" w:space="0" w:color="auto"/>
        <w:right w:val="none" w:sz="0" w:space="0" w:color="auto"/>
      </w:divBdr>
    </w:div>
    <w:div w:id="276836485">
      <w:bodyDiv w:val="1"/>
      <w:marLeft w:val="0"/>
      <w:marRight w:val="0"/>
      <w:marTop w:val="0"/>
      <w:marBottom w:val="0"/>
      <w:divBdr>
        <w:top w:val="none" w:sz="0" w:space="0" w:color="auto"/>
        <w:left w:val="none" w:sz="0" w:space="0" w:color="auto"/>
        <w:bottom w:val="none" w:sz="0" w:space="0" w:color="auto"/>
        <w:right w:val="none" w:sz="0" w:space="0" w:color="auto"/>
      </w:divBdr>
    </w:div>
    <w:div w:id="355927464">
      <w:bodyDiv w:val="1"/>
      <w:marLeft w:val="0"/>
      <w:marRight w:val="0"/>
      <w:marTop w:val="0"/>
      <w:marBottom w:val="0"/>
      <w:divBdr>
        <w:top w:val="none" w:sz="0" w:space="0" w:color="auto"/>
        <w:left w:val="none" w:sz="0" w:space="0" w:color="auto"/>
        <w:bottom w:val="none" w:sz="0" w:space="0" w:color="auto"/>
        <w:right w:val="none" w:sz="0" w:space="0" w:color="auto"/>
      </w:divBdr>
    </w:div>
    <w:div w:id="512299936">
      <w:bodyDiv w:val="1"/>
      <w:marLeft w:val="0"/>
      <w:marRight w:val="0"/>
      <w:marTop w:val="0"/>
      <w:marBottom w:val="0"/>
      <w:divBdr>
        <w:top w:val="none" w:sz="0" w:space="0" w:color="auto"/>
        <w:left w:val="none" w:sz="0" w:space="0" w:color="auto"/>
        <w:bottom w:val="none" w:sz="0" w:space="0" w:color="auto"/>
        <w:right w:val="none" w:sz="0" w:space="0" w:color="auto"/>
      </w:divBdr>
    </w:div>
    <w:div w:id="551112990">
      <w:bodyDiv w:val="1"/>
      <w:marLeft w:val="0"/>
      <w:marRight w:val="0"/>
      <w:marTop w:val="0"/>
      <w:marBottom w:val="0"/>
      <w:divBdr>
        <w:top w:val="none" w:sz="0" w:space="0" w:color="auto"/>
        <w:left w:val="none" w:sz="0" w:space="0" w:color="auto"/>
        <w:bottom w:val="none" w:sz="0" w:space="0" w:color="auto"/>
        <w:right w:val="none" w:sz="0" w:space="0" w:color="auto"/>
      </w:divBdr>
      <w:divsChild>
        <w:div w:id="193807926">
          <w:marLeft w:val="274"/>
          <w:marRight w:val="0"/>
          <w:marTop w:val="120"/>
          <w:marBottom w:val="120"/>
          <w:divBdr>
            <w:top w:val="none" w:sz="0" w:space="0" w:color="auto"/>
            <w:left w:val="none" w:sz="0" w:space="0" w:color="auto"/>
            <w:bottom w:val="none" w:sz="0" w:space="0" w:color="auto"/>
            <w:right w:val="none" w:sz="0" w:space="0" w:color="auto"/>
          </w:divBdr>
        </w:div>
        <w:div w:id="538321069">
          <w:marLeft w:val="274"/>
          <w:marRight w:val="0"/>
          <w:marTop w:val="120"/>
          <w:marBottom w:val="120"/>
          <w:divBdr>
            <w:top w:val="none" w:sz="0" w:space="0" w:color="auto"/>
            <w:left w:val="none" w:sz="0" w:space="0" w:color="auto"/>
            <w:bottom w:val="none" w:sz="0" w:space="0" w:color="auto"/>
            <w:right w:val="none" w:sz="0" w:space="0" w:color="auto"/>
          </w:divBdr>
        </w:div>
        <w:div w:id="600769793">
          <w:marLeft w:val="274"/>
          <w:marRight w:val="0"/>
          <w:marTop w:val="120"/>
          <w:marBottom w:val="120"/>
          <w:divBdr>
            <w:top w:val="none" w:sz="0" w:space="0" w:color="auto"/>
            <w:left w:val="none" w:sz="0" w:space="0" w:color="auto"/>
            <w:bottom w:val="none" w:sz="0" w:space="0" w:color="auto"/>
            <w:right w:val="none" w:sz="0" w:space="0" w:color="auto"/>
          </w:divBdr>
        </w:div>
        <w:div w:id="707609125">
          <w:marLeft w:val="274"/>
          <w:marRight w:val="0"/>
          <w:marTop w:val="120"/>
          <w:marBottom w:val="120"/>
          <w:divBdr>
            <w:top w:val="none" w:sz="0" w:space="0" w:color="auto"/>
            <w:left w:val="none" w:sz="0" w:space="0" w:color="auto"/>
            <w:bottom w:val="none" w:sz="0" w:space="0" w:color="auto"/>
            <w:right w:val="none" w:sz="0" w:space="0" w:color="auto"/>
          </w:divBdr>
        </w:div>
        <w:div w:id="2051371963">
          <w:marLeft w:val="274"/>
          <w:marRight w:val="0"/>
          <w:marTop w:val="120"/>
          <w:marBottom w:val="120"/>
          <w:divBdr>
            <w:top w:val="none" w:sz="0" w:space="0" w:color="auto"/>
            <w:left w:val="none" w:sz="0" w:space="0" w:color="auto"/>
            <w:bottom w:val="none" w:sz="0" w:space="0" w:color="auto"/>
            <w:right w:val="none" w:sz="0" w:space="0" w:color="auto"/>
          </w:divBdr>
        </w:div>
      </w:divsChild>
    </w:div>
    <w:div w:id="846871123">
      <w:bodyDiv w:val="1"/>
      <w:marLeft w:val="0"/>
      <w:marRight w:val="0"/>
      <w:marTop w:val="0"/>
      <w:marBottom w:val="0"/>
      <w:divBdr>
        <w:top w:val="none" w:sz="0" w:space="0" w:color="auto"/>
        <w:left w:val="none" w:sz="0" w:space="0" w:color="auto"/>
        <w:bottom w:val="none" w:sz="0" w:space="0" w:color="auto"/>
        <w:right w:val="none" w:sz="0" w:space="0" w:color="auto"/>
      </w:divBdr>
      <w:divsChild>
        <w:div w:id="406268999">
          <w:marLeft w:val="0"/>
          <w:marRight w:val="0"/>
          <w:marTop w:val="150"/>
          <w:marBottom w:val="0"/>
          <w:divBdr>
            <w:top w:val="none" w:sz="0" w:space="0" w:color="auto"/>
            <w:left w:val="none" w:sz="0" w:space="0" w:color="auto"/>
            <w:bottom w:val="none" w:sz="0" w:space="0" w:color="auto"/>
            <w:right w:val="none" w:sz="0" w:space="0" w:color="auto"/>
          </w:divBdr>
          <w:divsChild>
            <w:div w:id="278339470">
              <w:marLeft w:val="0"/>
              <w:marRight w:val="0"/>
              <w:marTop w:val="0"/>
              <w:marBottom w:val="0"/>
              <w:divBdr>
                <w:top w:val="none" w:sz="0" w:space="0" w:color="auto"/>
                <w:left w:val="none" w:sz="0" w:space="0" w:color="auto"/>
                <w:bottom w:val="none" w:sz="0" w:space="0" w:color="auto"/>
                <w:right w:val="none" w:sz="0" w:space="0" w:color="auto"/>
              </w:divBdr>
              <w:divsChild>
                <w:div w:id="250091678">
                  <w:marLeft w:val="0"/>
                  <w:marRight w:val="0"/>
                  <w:marTop w:val="0"/>
                  <w:marBottom w:val="0"/>
                  <w:divBdr>
                    <w:top w:val="none" w:sz="0" w:space="0" w:color="auto"/>
                    <w:left w:val="none" w:sz="0" w:space="0" w:color="auto"/>
                    <w:bottom w:val="none" w:sz="0" w:space="0" w:color="auto"/>
                    <w:right w:val="none" w:sz="0" w:space="0" w:color="auto"/>
                  </w:divBdr>
                  <w:divsChild>
                    <w:div w:id="892085538">
                      <w:marLeft w:val="0"/>
                      <w:marRight w:val="0"/>
                      <w:marTop w:val="0"/>
                      <w:marBottom w:val="0"/>
                      <w:divBdr>
                        <w:top w:val="single" w:sz="6" w:space="0" w:color="auto"/>
                        <w:left w:val="single" w:sz="6" w:space="0" w:color="auto"/>
                        <w:bottom w:val="single" w:sz="6" w:space="0" w:color="auto"/>
                        <w:right w:val="single" w:sz="6" w:space="0" w:color="auto"/>
                      </w:divBdr>
                      <w:divsChild>
                        <w:div w:id="1613241067">
                          <w:marLeft w:val="0"/>
                          <w:marRight w:val="0"/>
                          <w:marTop w:val="0"/>
                          <w:marBottom w:val="0"/>
                          <w:divBdr>
                            <w:top w:val="none" w:sz="0" w:space="0" w:color="auto"/>
                            <w:left w:val="none" w:sz="0" w:space="0" w:color="auto"/>
                            <w:bottom w:val="none" w:sz="0" w:space="0" w:color="auto"/>
                            <w:right w:val="none" w:sz="0" w:space="0" w:color="auto"/>
                          </w:divBdr>
                          <w:divsChild>
                            <w:div w:id="171265499">
                              <w:marLeft w:val="-90"/>
                              <w:marRight w:val="-90"/>
                              <w:marTop w:val="0"/>
                              <w:marBottom w:val="0"/>
                              <w:divBdr>
                                <w:top w:val="none" w:sz="0" w:space="0" w:color="auto"/>
                                <w:left w:val="none" w:sz="0" w:space="0" w:color="auto"/>
                                <w:bottom w:val="none" w:sz="0" w:space="0" w:color="auto"/>
                                <w:right w:val="none" w:sz="0" w:space="0" w:color="auto"/>
                              </w:divBdr>
                              <w:divsChild>
                                <w:div w:id="9043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549551">
                  <w:marLeft w:val="0"/>
                  <w:marRight w:val="0"/>
                  <w:marTop w:val="0"/>
                  <w:marBottom w:val="0"/>
                  <w:divBdr>
                    <w:top w:val="none" w:sz="0" w:space="0" w:color="auto"/>
                    <w:left w:val="none" w:sz="0" w:space="0" w:color="auto"/>
                    <w:bottom w:val="none" w:sz="0" w:space="0" w:color="auto"/>
                    <w:right w:val="none" w:sz="0" w:space="0" w:color="auto"/>
                  </w:divBdr>
                  <w:divsChild>
                    <w:div w:id="302584553">
                      <w:marLeft w:val="0"/>
                      <w:marRight w:val="0"/>
                      <w:marTop w:val="0"/>
                      <w:marBottom w:val="0"/>
                      <w:divBdr>
                        <w:top w:val="single" w:sz="6" w:space="0" w:color="auto"/>
                        <w:left w:val="single" w:sz="6" w:space="0" w:color="auto"/>
                        <w:bottom w:val="single" w:sz="6" w:space="0" w:color="auto"/>
                        <w:right w:val="single" w:sz="6" w:space="0" w:color="auto"/>
                      </w:divBdr>
                      <w:divsChild>
                        <w:div w:id="1712072033">
                          <w:marLeft w:val="0"/>
                          <w:marRight w:val="0"/>
                          <w:marTop w:val="0"/>
                          <w:marBottom w:val="0"/>
                          <w:divBdr>
                            <w:top w:val="none" w:sz="0" w:space="0" w:color="auto"/>
                            <w:left w:val="none" w:sz="0" w:space="0" w:color="auto"/>
                            <w:bottom w:val="none" w:sz="0" w:space="0" w:color="auto"/>
                            <w:right w:val="none" w:sz="0" w:space="0" w:color="auto"/>
                          </w:divBdr>
                          <w:divsChild>
                            <w:div w:id="1364016265">
                              <w:marLeft w:val="-90"/>
                              <w:marRight w:val="-90"/>
                              <w:marTop w:val="0"/>
                              <w:marBottom w:val="0"/>
                              <w:divBdr>
                                <w:top w:val="none" w:sz="0" w:space="0" w:color="auto"/>
                                <w:left w:val="none" w:sz="0" w:space="0" w:color="auto"/>
                                <w:bottom w:val="none" w:sz="0" w:space="0" w:color="auto"/>
                                <w:right w:val="none" w:sz="0" w:space="0" w:color="auto"/>
                              </w:divBdr>
                              <w:divsChild>
                                <w:div w:id="14142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5899">
                  <w:marLeft w:val="0"/>
                  <w:marRight w:val="0"/>
                  <w:marTop w:val="0"/>
                  <w:marBottom w:val="0"/>
                  <w:divBdr>
                    <w:top w:val="none" w:sz="0" w:space="0" w:color="auto"/>
                    <w:left w:val="none" w:sz="0" w:space="0" w:color="auto"/>
                    <w:bottom w:val="none" w:sz="0" w:space="0" w:color="auto"/>
                    <w:right w:val="none" w:sz="0" w:space="0" w:color="auto"/>
                  </w:divBdr>
                  <w:divsChild>
                    <w:div w:id="1676345818">
                      <w:marLeft w:val="0"/>
                      <w:marRight w:val="0"/>
                      <w:marTop w:val="0"/>
                      <w:marBottom w:val="0"/>
                      <w:divBdr>
                        <w:top w:val="single" w:sz="6" w:space="0" w:color="auto"/>
                        <w:left w:val="single" w:sz="6" w:space="0" w:color="auto"/>
                        <w:bottom w:val="single" w:sz="6" w:space="0" w:color="auto"/>
                        <w:right w:val="single" w:sz="6" w:space="0" w:color="auto"/>
                      </w:divBdr>
                      <w:divsChild>
                        <w:div w:id="1150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7713">
                  <w:marLeft w:val="0"/>
                  <w:marRight w:val="0"/>
                  <w:marTop w:val="0"/>
                  <w:marBottom w:val="0"/>
                  <w:divBdr>
                    <w:top w:val="none" w:sz="0" w:space="0" w:color="auto"/>
                    <w:left w:val="none" w:sz="0" w:space="0" w:color="auto"/>
                    <w:bottom w:val="none" w:sz="0" w:space="0" w:color="auto"/>
                    <w:right w:val="none" w:sz="0" w:space="0" w:color="auto"/>
                  </w:divBdr>
                </w:div>
                <w:div w:id="494609607">
                  <w:marLeft w:val="0"/>
                  <w:marRight w:val="0"/>
                  <w:marTop w:val="0"/>
                  <w:marBottom w:val="0"/>
                  <w:divBdr>
                    <w:top w:val="none" w:sz="0" w:space="0" w:color="auto"/>
                    <w:left w:val="none" w:sz="0" w:space="0" w:color="auto"/>
                    <w:bottom w:val="none" w:sz="0" w:space="0" w:color="auto"/>
                    <w:right w:val="none" w:sz="0" w:space="0" w:color="auto"/>
                  </w:divBdr>
                </w:div>
                <w:div w:id="515846007">
                  <w:marLeft w:val="0"/>
                  <w:marRight w:val="0"/>
                  <w:marTop w:val="0"/>
                  <w:marBottom w:val="0"/>
                  <w:divBdr>
                    <w:top w:val="none" w:sz="0" w:space="0" w:color="auto"/>
                    <w:left w:val="none" w:sz="0" w:space="0" w:color="auto"/>
                    <w:bottom w:val="none" w:sz="0" w:space="0" w:color="auto"/>
                    <w:right w:val="none" w:sz="0" w:space="0" w:color="auto"/>
                  </w:divBdr>
                  <w:divsChild>
                    <w:div w:id="296182351">
                      <w:marLeft w:val="0"/>
                      <w:marRight w:val="0"/>
                      <w:marTop w:val="0"/>
                      <w:marBottom w:val="0"/>
                      <w:divBdr>
                        <w:top w:val="single" w:sz="6" w:space="0" w:color="auto"/>
                        <w:left w:val="single" w:sz="6" w:space="0" w:color="auto"/>
                        <w:bottom w:val="single" w:sz="6" w:space="0" w:color="auto"/>
                        <w:right w:val="single" w:sz="6" w:space="0" w:color="auto"/>
                      </w:divBdr>
                      <w:divsChild>
                        <w:div w:id="6556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16551">
                  <w:marLeft w:val="0"/>
                  <w:marRight w:val="0"/>
                  <w:marTop w:val="0"/>
                  <w:marBottom w:val="0"/>
                  <w:divBdr>
                    <w:top w:val="none" w:sz="0" w:space="0" w:color="auto"/>
                    <w:left w:val="none" w:sz="0" w:space="0" w:color="auto"/>
                    <w:bottom w:val="none" w:sz="0" w:space="0" w:color="auto"/>
                    <w:right w:val="none" w:sz="0" w:space="0" w:color="auto"/>
                  </w:divBdr>
                </w:div>
                <w:div w:id="946304746">
                  <w:marLeft w:val="0"/>
                  <w:marRight w:val="0"/>
                  <w:marTop w:val="0"/>
                  <w:marBottom w:val="0"/>
                  <w:divBdr>
                    <w:top w:val="none" w:sz="0" w:space="0" w:color="auto"/>
                    <w:left w:val="none" w:sz="0" w:space="0" w:color="auto"/>
                    <w:bottom w:val="none" w:sz="0" w:space="0" w:color="auto"/>
                    <w:right w:val="none" w:sz="0" w:space="0" w:color="auto"/>
                  </w:divBdr>
                </w:div>
                <w:div w:id="959872393">
                  <w:marLeft w:val="0"/>
                  <w:marRight w:val="0"/>
                  <w:marTop w:val="0"/>
                  <w:marBottom w:val="0"/>
                  <w:divBdr>
                    <w:top w:val="none" w:sz="0" w:space="0" w:color="auto"/>
                    <w:left w:val="none" w:sz="0" w:space="0" w:color="auto"/>
                    <w:bottom w:val="none" w:sz="0" w:space="0" w:color="auto"/>
                    <w:right w:val="none" w:sz="0" w:space="0" w:color="auto"/>
                  </w:divBdr>
                </w:div>
                <w:div w:id="1101872051">
                  <w:marLeft w:val="0"/>
                  <w:marRight w:val="0"/>
                  <w:marTop w:val="0"/>
                  <w:marBottom w:val="0"/>
                  <w:divBdr>
                    <w:top w:val="none" w:sz="0" w:space="0" w:color="auto"/>
                    <w:left w:val="none" w:sz="0" w:space="0" w:color="auto"/>
                    <w:bottom w:val="none" w:sz="0" w:space="0" w:color="auto"/>
                    <w:right w:val="none" w:sz="0" w:space="0" w:color="auto"/>
                  </w:divBdr>
                  <w:divsChild>
                    <w:div w:id="1099331824">
                      <w:marLeft w:val="0"/>
                      <w:marRight w:val="0"/>
                      <w:marTop w:val="0"/>
                      <w:marBottom w:val="0"/>
                      <w:divBdr>
                        <w:top w:val="single" w:sz="6" w:space="0" w:color="auto"/>
                        <w:left w:val="single" w:sz="6" w:space="0" w:color="auto"/>
                        <w:bottom w:val="single" w:sz="6" w:space="0" w:color="auto"/>
                        <w:right w:val="single" w:sz="6" w:space="0" w:color="auto"/>
                      </w:divBdr>
                      <w:divsChild>
                        <w:div w:id="1888443644">
                          <w:marLeft w:val="0"/>
                          <w:marRight w:val="0"/>
                          <w:marTop w:val="0"/>
                          <w:marBottom w:val="0"/>
                          <w:divBdr>
                            <w:top w:val="none" w:sz="0" w:space="0" w:color="auto"/>
                            <w:left w:val="none" w:sz="0" w:space="0" w:color="auto"/>
                            <w:bottom w:val="none" w:sz="0" w:space="0" w:color="auto"/>
                            <w:right w:val="none" w:sz="0" w:space="0" w:color="auto"/>
                          </w:divBdr>
                          <w:divsChild>
                            <w:div w:id="495076196">
                              <w:marLeft w:val="-90"/>
                              <w:marRight w:val="-90"/>
                              <w:marTop w:val="0"/>
                              <w:marBottom w:val="0"/>
                              <w:divBdr>
                                <w:top w:val="none" w:sz="0" w:space="0" w:color="auto"/>
                                <w:left w:val="none" w:sz="0" w:space="0" w:color="auto"/>
                                <w:bottom w:val="none" w:sz="0" w:space="0" w:color="auto"/>
                                <w:right w:val="none" w:sz="0" w:space="0" w:color="auto"/>
                              </w:divBdr>
                              <w:divsChild>
                                <w:div w:id="9924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58766">
                  <w:marLeft w:val="0"/>
                  <w:marRight w:val="0"/>
                  <w:marTop w:val="0"/>
                  <w:marBottom w:val="0"/>
                  <w:divBdr>
                    <w:top w:val="none" w:sz="0" w:space="0" w:color="auto"/>
                    <w:left w:val="none" w:sz="0" w:space="0" w:color="auto"/>
                    <w:bottom w:val="none" w:sz="0" w:space="0" w:color="auto"/>
                    <w:right w:val="none" w:sz="0" w:space="0" w:color="auto"/>
                  </w:divBdr>
                  <w:divsChild>
                    <w:div w:id="1875076889">
                      <w:marLeft w:val="0"/>
                      <w:marRight w:val="0"/>
                      <w:marTop w:val="0"/>
                      <w:marBottom w:val="0"/>
                      <w:divBdr>
                        <w:top w:val="single" w:sz="6" w:space="0" w:color="auto"/>
                        <w:left w:val="single" w:sz="6" w:space="0" w:color="auto"/>
                        <w:bottom w:val="single" w:sz="6" w:space="0" w:color="auto"/>
                        <w:right w:val="single" w:sz="6" w:space="0" w:color="auto"/>
                      </w:divBdr>
                      <w:divsChild>
                        <w:div w:id="187368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7227">
                  <w:marLeft w:val="0"/>
                  <w:marRight w:val="0"/>
                  <w:marTop w:val="0"/>
                  <w:marBottom w:val="0"/>
                  <w:divBdr>
                    <w:top w:val="none" w:sz="0" w:space="0" w:color="auto"/>
                    <w:left w:val="none" w:sz="0" w:space="0" w:color="auto"/>
                    <w:bottom w:val="none" w:sz="0" w:space="0" w:color="auto"/>
                    <w:right w:val="none" w:sz="0" w:space="0" w:color="auto"/>
                  </w:divBdr>
                </w:div>
                <w:div w:id="1227036309">
                  <w:marLeft w:val="0"/>
                  <w:marRight w:val="0"/>
                  <w:marTop w:val="0"/>
                  <w:marBottom w:val="0"/>
                  <w:divBdr>
                    <w:top w:val="none" w:sz="0" w:space="0" w:color="auto"/>
                    <w:left w:val="none" w:sz="0" w:space="0" w:color="auto"/>
                    <w:bottom w:val="none" w:sz="0" w:space="0" w:color="auto"/>
                    <w:right w:val="none" w:sz="0" w:space="0" w:color="auto"/>
                  </w:divBdr>
                </w:div>
                <w:div w:id="1321419566">
                  <w:marLeft w:val="0"/>
                  <w:marRight w:val="0"/>
                  <w:marTop w:val="0"/>
                  <w:marBottom w:val="0"/>
                  <w:divBdr>
                    <w:top w:val="none" w:sz="0" w:space="0" w:color="auto"/>
                    <w:left w:val="none" w:sz="0" w:space="0" w:color="auto"/>
                    <w:bottom w:val="none" w:sz="0" w:space="0" w:color="auto"/>
                    <w:right w:val="none" w:sz="0" w:space="0" w:color="auto"/>
                  </w:divBdr>
                  <w:divsChild>
                    <w:div w:id="1518154631">
                      <w:marLeft w:val="0"/>
                      <w:marRight w:val="0"/>
                      <w:marTop w:val="0"/>
                      <w:marBottom w:val="0"/>
                      <w:divBdr>
                        <w:top w:val="single" w:sz="6" w:space="0" w:color="auto"/>
                        <w:left w:val="single" w:sz="6" w:space="0" w:color="auto"/>
                        <w:bottom w:val="single" w:sz="6" w:space="0" w:color="auto"/>
                        <w:right w:val="single" w:sz="6" w:space="0" w:color="auto"/>
                      </w:divBdr>
                      <w:divsChild>
                        <w:div w:id="906454305">
                          <w:marLeft w:val="0"/>
                          <w:marRight w:val="0"/>
                          <w:marTop w:val="0"/>
                          <w:marBottom w:val="0"/>
                          <w:divBdr>
                            <w:top w:val="none" w:sz="0" w:space="0" w:color="auto"/>
                            <w:left w:val="none" w:sz="0" w:space="0" w:color="auto"/>
                            <w:bottom w:val="none" w:sz="0" w:space="0" w:color="auto"/>
                            <w:right w:val="none" w:sz="0" w:space="0" w:color="auto"/>
                          </w:divBdr>
                          <w:divsChild>
                            <w:div w:id="801658080">
                              <w:marLeft w:val="-90"/>
                              <w:marRight w:val="-90"/>
                              <w:marTop w:val="0"/>
                              <w:marBottom w:val="0"/>
                              <w:divBdr>
                                <w:top w:val="none" w:sz="0" w:space="0" w:color="auto"/>
                                <w:left w:val="none" w:sz="0" w:space="0" w:color="auto"/>
                                <w:bottom w:val="none" w:sz="0" w:space="0" w:color="auto"/>
                                <w:right w:val="none" w:sz="0" w:space="0" w:color="auto"/>
                              </w:divBdr>
                              <w:divsChild>
                                <w:div w:id="65217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345387">
                  <w:marLeft w:val="0"/>
                  <w:marRight w:val="0"/>
                  <w:marTop w:val="0"/>
                  <w:marBottom w:val="0"/>
                  <w:divBdr>
                    <w:top w:val="none" w:sz="0" w:space="0" w:color="auto"/>
                    <w:left w:val="none" w:sz="0" w:space="0" w:color="auto"/>
                    <w:bottom w:val="none" w:sz="0" w:space="0" w:color="auto"/>
                    <w:right w:val="none" w:sz="0" w:space="0" w:color="auto"/>
                  </w:divBdr>
                  <w:divsChild>
                    <w:div w:id="889267211">
                      <w:marLeft w:val="0"/>
                      <w:marRight w:val="0"/>
                      <w:marTop w:val="0"/>
                      <w:marBottom w:val="0"/>
                      <w:divBdr>
                        <w:top w:val="single" w:sz="6" w:space="0" w:color="auto"/>
                        <w:left w:val="single" w:sz="6" w:space="0" w:color="auto"/>
                        <w:bottom w:val="single" w:sz="6" w:space="0" w:color="auto"/>
                        <w:right w:val="single" w:sz="6" w:space="0" w:color="auto"/>
                      </w:divBdr>
                      <w:divsChild>
                        <w:div w:id="5575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45443">
                  <w:marLeft w:val="0"/>
                  <w:marRight w:val="0"/>
                  <w:marTop w:val="0"/>
                  <w:marBottom w:val="0"/>
                  <w:divBdr>
                    <w:top w:val="none" w:sz="0" w:space="0" w:color="auto"/>
                    <w:left w:val="none" w:sz="0" w:space="0" w:color="auto"/>
                    <w:bottom w:val="none" w:sz="0" w:space="0" w:color="auto"/>
                    <w:right w:val="none" w:sz="0" w:space="0" w:color="auto"/>
                  </w:divBdr>
                  <w:divsChild>
                    <w:div w:id="93521986">
                      <w:marLeft w:val="0"/>
                      <w:marRight w:val="0"/>
                      <w:marTop w:val="0"/>
                      <w:marBottom w:val="0"/>
                      <w:divBdr>
                        <w:top w:val="single" w:sz="6" w:space="0" w:color="auto"/>
                        <w:left w:val="single" w:sz="6" w:space="0" w:color="auto"/>
                        <w:bottom w:val="single" w:sz="6" w:space="0" w:color="auto"/>
                        <w:right w:val="single" w:sz="6" w:space="0" w:color="auto"/>
                      </w:divBdr>
                      <w:divsChild>
                        <w:div w:id="809057925">
                          <w:marLeft w:val="0"/>
                          <w:marRight w:val="0"/>
                          <w:marTop w:val="0"/>
                          <w:marBottom w:val="0"/>
                          <w:divBdr>
                            <w:top w:val="none" w:sz="0" w:space="0" w:color="auto"/>
                            <w:left w:val="none" w:sz="0" w:space="0" w:color="auto"/>
                            <w:bottom w:val="none" w:sz="0" w:space="0" w:color="auto"/>
                            <w:right w:val="none" w:sz="0" w:space="0" w:color="auto"/>
                          </w:divBdr>
                          <w:divsChild>
                            <w:div w:id="1082022262">
                              <w:marLeft w:val="-90"/>
                              <w:marRight w:val="-90"/>
                              <w:marTop w:val="0"/>
                              <w:marBottom w:val="0"/>
                              <w:divBdr>
                                <w:top w:val="none" w:sz="0" w:space="0" w:color="auto"/>
                                <w:left w:val="none" w:sz="0" w:space="0" w:color="auto"/>
                                <w:bottom w:val="none" w:sz="0" w:space="0" w:color="auto"/>
                                <w:right w:val="none" w:sz="0" w:space="0" w:color="auto"/>
                              </w:divBdr>
                              <w:divsChild>
                                <w:div w:id="1753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222574">
                  <w:marLeft w:val="0"/>
                  <w:marRight w:val="0"/>
                  <w:marTop w:val="0"/>
                  <w:marBottom w:val="0"/>
                  <w:divBdr>
                    <w:top w:val="none" w:sz="0" w:space="0" w:color="auto"/>
                    <w:left w:val="none" w:sz="0" w:space="0" w:color="auto"/>
                    <w:bottom w:val="none" w:sz="0" w:space="0" w:color="auto"/>
                    <w:right w:val="none" w:sz="0" w:space="0" w:color="auto"/>
                  </w:divBdr>
                  <w:divsChild>
                    <w:div w:id="1795636310">
                      <w:marLeft w:val="0"/>
                      <w:marRight w:val="0"/>
                      <w:marTop w:val="0"/>
                      <w:marBottom w:val="0"/>
                      <w:divBdr>
                        <w:top w:val="single" w:sz="6" w:space="0" w:color="auto"/>
                        <w:left w:val="single" w:sz="6" w:space="0" w:color="auto"/>
                        <w:bottom w:val="single" w:sz="6" w:space="0" w:color="auto"/>
                        <w:right w:val="single" w:sz="6" w:space="0" w:color="auto"/>
                      </w:divBdr>
                      <w:divsChild>
                        <w:div w:id="451095624">
                          <w:marLeft w:val="0"/>
                          <w:marRight w:val="0"/>
                          <w:marTop w:val="0"/>
                          <w:marBottom w:val="0"/>
                          <w:divBdr>
                            <w:top w:val="none" w:sz="0" w:space="0" w:color="auto"/>
                            <w:left w:val="none" w:sz="0" w:space="0" w:color="auto"/>
                            <w:bottom w:val="none" w:sz="0" w:space="0" w:color="auto"/>
                            <w:right w:val="none" w:sz="0" w:space="0" w:color="auto"/>
                          </w:divBdr>
                          <w:divsChild>
                            <w:div w:id="726419515">
                              <w:marLeft w:val="-90"/>
                              <w:marRight w:val="-90"/>
                              <w:marTop w:val="0"/>
                              <w:marBottom w:val="0"/>
                              <w:divBdr>
                                <w:top w:val="none" w:sz="0" w:space="0" w:color="auto"/>
                                <w:left w:val="none" w:sz="0" w:space="0" w:color="auto"/>
                                <w:bottom w:val="none" w:sz="0" w:space="0" w:color="auto"/>
                                <w:right w:val="none" w:sz="0" w:space="0" w:color="auto"/>
                              </w:divBdr>
                              <w:divsChild>
                                <w:div w:id="21064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564167">
                  <w:marLeft w:val="0"/>
                  <w:marRight w:val="0"/>
                  <w:marTop w:val="0"/>
                  <w:marBottom w:val="0"/>
                  <w:divBdr>
                    <w:top w:val="none" w:sz="0" w:space="0" w:color="auto"/>
                    <w:left w:val="none" w:sz="0" w:space="0" w:color="auto"/>
                    <w:bottom w:val="none" w:sz="0" w:space="0" w:color="auto"/>
                    <w:right w:val="none" w:sz="0" w:space="0" w:color="auto"/>
                  </w:divBdr>
                  <w:divsChild>
                    <w:div w:id="632295668">
                      <w:marLeft w:val="0"/>
                      <w:marRight w:val="0"/>
                      <w:marTop w:val="0"/>
                      <w:marBottom w:val="0"/>
                      <w:divBdr>
                        <w:top w:val="single" w:sz="6" w:space="0" w:color="auto"/>
                        <w:left w:val="single" w:sz="6" w:space="0" w:color="auto"/>
                        <w:bottom w:val="single" w:sz="6" w:space="0" w:color="auto"/>
                        <w:right w:val="single" w:sz="6" w:space="0" w:color="auto"/>
                      </w:divBdr>
                      <w:divsChild>
                        <w:div w:id="2966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6224">
                  <w:marLeft w:val="0"/>
                  <w:marRight w:val="0"/>
                  <w:marTop w:val="0"/>
                  <w:marBottom w:val="0"/>
                  <w:divBdr>
                    <w:top w:val="none" w:sz="0" w:space="0" w:color="auto"/>
                    <w:left w:val="none" w:sz="0" w:space="0" w:color="auto"/>
                    <w:bottom w:val="none" w:sz="0" w:space="0" w:color="auto"/>
                    <w:right w:val="none" w:sz="0" w:space="0" w:color="auto"/>
                  </w:divBdr>
                  <w:divsChild>
                    <w:div w:id="941109534">
                      <w:marLeft w:val="0"/>
                      <w:marRight w:val="0"/>
                      <w:marTop w:val="0"/>
                      <w:marBottom w:val="0"/>
                      <w:divBdr>
                        <w:top w:val="single" w:sz="6" w:space="0" w:color="auto"/>
                        <w:left w:val="single" w:sz="6" w:space="0" w:color="auto"/>
                        <w:bottom w:val="single" w:sz="6" w:space="0" w:color="auto"/>
                        <w:right w:val="single" w:sz="6" w:space="0" w:color="auto"/>
                      </w:divBdr>
                      <w:divsChild>
                        <w:div w:id="1457406045">
                          <w:marLeft w:val="0"/>
                          <w:marRight w:val="0"/>
                          <w:marTop w:val="0"/>
                          <w:marBottom w:val="0"/>
                          <w:divBdr>
                            <w:top w:val="none" w:sz="0" w:space="0" w:color="auto"/>
                            <w:left w:val="none" w:sz="0" w:space="0" w:color="auto"/>
                            <w:bottom w:val="none" w:sz="0" w:space="0" w:color="auto"/>
                            <w:right w:val="none" w:sz="0" w:space="0" w:color="auto"/>
                          </w:divBdr>
                          <w:divsChild>
                            <w:div w:id="1434089706">
                              <w:marLeft w:val="-90"/>
                              <w:marRight w:val="-90"/>
                              <w:marTop w:val="0"/>
                              <w:marBottom w:val="0"/>
                              <w:divBdr>
                                <w:top w:val="none" w:sz="0" w:space="0" w:color="auto"/>
                                <w:left w:val="none" w:sz="0" w:space="0" w:color="auto"/>
                                <w:bottom w:val="none" w:sz="0" w:space="0" w:color="auto"/>
                                <w:right w:val="none" w:sz="0" w:space="0" w:color="auto"/>
                              </w:divBdr>
                              <w:divsChild>
                                <w:div w:id="100416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268134">
                  <w:marLeft w:val="0"/>
                  <w:marRight w:val="0"/>
                  <w:marTop w:val="0"/>
                  <w:marBottom w:val="0"/>
                  <w:divBdr>
                    <w:top w:val="none" w:sz="0" w:space="0" w:color="auto"/>
                    <w:left w:val="none" w:sz="0" w:space="0" w:color="auto"/>
                    <w:bottom w:val="none" w:sz="0" w:space="0" w:color="auto"/>
                    <w:right w:val="none" w:sz="0" w:space="0" w:color="auto"/>
                  </w:divBdr>
                  <w:divsChild>
                    <w:div w:id="784664926">
                      <w:marLeft w:val="0"/>
                      <w:marRight w:val="0"/>
                      <w:marTop w:val="0"/>
                      <w:marBottom w:val="0"/>
                      <w:divBdr>
                        <w:top w:val="single" w:sz="6" w:space="0" w:color="auto"/>
                        <w:left w:val="single" w:sz="6" w:space="0" w:color="auto"/>
                        <w:bottom w:val="single" w:sz="6" w:space="0" w:color="auto"/>
                        <w:right w:val="single" w:sz="6" w:space="0" w:color="auto"/>
                      </w:divBdr>
                      <w:divsChild>
                        <w:div w:id="3780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41436">
                  <w:marLeft w:val="0"/>
                  <w:marRight w:val="0"/>
                  <w:marTop w:val="0"/>
                  <w:marBottom w:val="0"/>
                  <w:divBdr>
                    <w:top w:val="none" w:sz="0" w:space="0" w:color="auto"/>
                    <w:left w:val="none" w:sz="0" w:space="0" w:color="auto"/>
                    <w:bottom w:val="none" w:sz="0" w:space="0" w:color="auto"/>
                    <w:right w:val="none" w:sz="0" w:space="0" w:color="auto"/>
                  </w:divBdr>
                </w:div>
                <w:div w:id="1831561807">
                  <w:marLeft w:val="0"/>
                  <w:marRight w:val="0"/>
                  <w:marTop w:val="0"/>
                  <w:marBottom w:val="0"/>
                  <w:divBdr>
                    <w:top w:val="none" w:sz="0" w:space="0" w:color="auto"/>
                    <w:left w:val="none" w:sz="0" w:space="0" w:color="auto"/>
                    <w:bottom w:val="none" w:sz="0" w:space="0" w:color="auto"/>
                    <w:right w:val="none" w:sz="0" w:space="0" w:color="auto"/>
                  </w:divBdr>
                  <w:divsChild>
                    <w:div w:id="2065369251">
                      <w:marLeft w:val="0"/>
                      <w:marRight w:val="0"/>
                      <w:marTop w:val="0"/>
                      <w:marBottom w:val="0"/>
                      <w:divBdr>
                        <w:top w:val="single" w:sz="6" w:space="0" w:color="auto"/>
                        <w:left w:val="single" w:sz="6" w:space="0" w:color="auto"/>
                        <w:bottom w:val="single" w:sz="6" w:space="0" w:color="auto"/>
                        <w:right w:val="single" w:sz="6" w:space="0" w:color="auto"/>
                      </w:divBdr>
                      <w:divsChild>
                        <w:div w:id="1239705567">
                          <w:marLeft w:val="0"/>
                          <w:marRight w:val="0"/>
                          <w:marTop w:val="0"/>
                          <w:marBottom w:val="0"/>
                          <w:divBdr>
                            <w:top w:val="none" w:sz="0" w:space="0" w:color="auto"/>
                            <w:left w:val="none" w:sz="0" w:space="0" w:color="auto"/>
                            <w:bottom w:val="none" w:sz="0" w:space="0" w:color="auto"/>
                            <w:right w:val="none" w:sz="0" w:space="0" w:color="auto"/>
                          </w:divBdr>
                          <w:divsChild>
                            <w:div w:id="1635941864">
                              <w:marLeft w:val="-90"/>
                              <w:marRight w:val="-90"/>
                              <w:marTop w:val="0"/>
                              <w:marBottom w:val="0"/>
                              <w:divBdr>
                                <w:top w:val="none" w:sz="0" w:space="0" w:color="auto"/>
                                <w:left w:val="none" w:sz="0" w:space="0" w:color="auto"/>
                                <w:bottom w:val="none" w:sz="0" w:space="0" w:color="auto"/>
                                <w:right w:val="none" w:sz="0" w:space="0" w:color="auto"/>
                              </w:divBdr>
                              <w:divsChild>
                                <w:div w:id="8301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8997">
                  <w:marLeft w:val="0"/>
                  <w:marRight w:val="0"/>
                  <w:marTop w:val="0"/>
                  <w:marBottom w:val="0"/>
                  <w:divBdr>
                    <w:top w:val="none" w:sz="0" w:space="0" w:color="auto"/>
                    <w:left w:val="none" w:sz="0" w:space="0" w:color="auto"/>
                    <w:bottom w:val="none" w:sz="0" w:space="0" w:color="auto"/>
                    <w:right w:val="none" w:sz="0" w:space="0" w:color="auto"/>
                  </w:divBdr>
                  <w:divsChild>
                    <w:div w:id="2120220678">
                      <w:marLeft w:val="0"/>
                      <w:marRight w:val="0"/>
                      <w:marTop w:val="0"/>
                      <w:marBottom w:val="0"/>
                      <w:divBdr>
                        <w:top w:val="single" w:sz="6" w:space="0" w:color="auto"/>
                        <w:left w:val="single" w:sz="6" w:space="0" w:color="auto"/>
                        <w:bottom w:val="single" w:sz="6" w:space="0" w:color="auto"/>
                        <w:right w:val="single" w:sz="6" w:space="0" w:color="auto"/>
                      </w:divBdr>
                      <w:divsChild>
                        <w:div w:id="6998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6888">
                  <w:marLeft w:val="0"/>
                  <w:marRight w:val="0"/>
                  <w:marTop w:val="0"/>
                  <w:marBottom w:val="0"/>
                  <w:divBdr>
                    <w:top w:val="none" w:sz="0" w:space="0" w:color="auto"/>
                    <w:left w:val="none" w:sz="0" w:space="0" w:color="auto"/>
                    <w:bottom w:val="none" w:sz="0" w:space="0" w:color="auto"/>
                    <w:right w:val="none" w:sz="0" w:space="0" w:color="auto"/>
                  </w:divBdr>
                  <w:divsChild>
                    <w:div w:id="276259953">
                      <w:marLeft w:val="0"/>
                      <w:marRight w:val="0"/>
                      <w:marTop w:val="0"/>
                      <w:marBottom w:val="0"/>
                      <w:divBdr>
                        <w:top w:val="single" w:sz="6" w:space="0" w:color="auto"/>
                        <w:left w:val="single" w:sz="6" w:space="0" w:color="auto"/>
                        <w:bottom w:val="single" w:sz="6" w:space="0" w:color="auto"/>
                        <w:right w:val="single" w:sz="6" w:space="0" w:color="auto"/>
                      </w:divBdr>
                      <w:divsChild>
                        <w:div w:id="4886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6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594">
      <w:bodyDiv w:val="1"/>
      <w:marLeft w:val="0"/>
      <w:marRight w:val="0"/>
      <w:marTop w:val="0"/>
      <w:marBottom w:val="0"/>
      <w:divBdr>
        <w:top w:val="none" w:sz="0" w:space="0" w:color="auto"/>
        <w:left w:val="none" w:sz="0" w:space="0" w:color="auto"/>
        <w:bottom w:val="none" w:sz="0" w:space="0" w:color="auto"/>
        <w:right w:val="none" w:sz="0" w:space="0" w:color="auto"/>
      </w:divBdr>
    </w:div>
    <w:div w:id="1068116707">
      <w:bodyDiv w:val="1"/>
      <w:marLeft w:val="0"/>
      <w:marRight w:val="0"/>
      <w:marTop w:val="0"/>
      <w:marBottom w:val="0"/>
      <w:divBdr>
        <w:top w:val="none" w:sz="0" w:space="0" w:color="auto"/>
        <w:left w:val="none" w:sz="0" w:space="0" w:color="auto"/>
        <w:bottom w:val="none" w:sz="0" w:space="0" w:color="auto"/>
        <w:right w:val="none" w:sz="0" w:space="0" w:color="auto"/>
      </w:divBdr>
    </w:div>
    <w:div w:id="1086851318">
      <w:bodyDiv w:val="1"/>
      <w:marLeft w:val="0"/>
      <w:marRight w:val="0"/>
      <w:marTop w:val="0"/>
      <w:marBottom w:val="0"/>
      <w:divBdr>
        <w:top w:val="none" w:sz="0" w:space="0" w:color="auto"/>
        <w:left w:val="none" w:sz="0" w:space="0" w:color="auto"/>
        <w:bottom w:val="none" w:sz="0" w:space="0" w:color="auto"/>
        <w:right w:val="none" w:sz="0" w:space="0" w:color="auto"/>
      </w:divBdr>
      <w:divsChild>
        <w:div w:id="61176242">
          <w:marLeft w:val="0"/>
          <w:marRight w:val="0"/>
          <w:marTop w:val="0"/>
          <w:marBottom w:val="0"/>
          <w:divBdr>
            <w:top w:val="none" w:sz="0" w:space="0" w:color="auto"/>
            <w:left w:val="none" w:sz="0" w:space="0" w:color="auto"/>
            <w:bottom w:val="none" w:sz="0" w:space="0" w:color="auto"/>
            <w:right w:val="none" w:sz="0" w:space="0" w:color="auto"/>
          </w:divBdr>
        </w:div>
        <w:div w:id="693463594">
          <w:marLeft w:val="0"/>
          <w:marRight w:val="0"/>
          <w:marTop w:val="0"/>
          <w:marBottom w:val="0"/>
          <w:divBdr>
            <w:top w:val="none" w:sz="0" w:space="0" w:color="auto"/>
            <w:left w:val="none" w:sz="0" w:space="0" w:color="auto"/>
            <w:bottom w:val="none" w:sz="0" w:space="0" w:color="auto"/>
            <w:right w:val="none" w:sz="0" w:space="0" w:color="auto"/>
          </w:divBdr>
        </w:div>
        <w:div w:id="1743675327">
          <w:marLeft w:val="0"/>
          <w:marRight w:val="0"/>
          <w:marTop w:val="0"/>
          <w:marBottom w:val="0"/>
          <w:divBdr>
            <w:top w:val="none" w:sz="0" w:space="0" w:color="auto"/>
            <w:left w:val="none" w:sz="0" w:space="0" w:color="auto"/>
            <w:bottom w:val="none" w:sz="0" w:space="0" w:color="auto"/>
            <w:right w:val="none" w:sz="0" w:space="0" w:color="auto"/>
          </w:divBdr>
        </w:div>
      </w:divsChild>
    </w:div>
    <w:div w:id="1236359915">
      <w:bodyDiv w:val="1"/>
      <w:marLeft w:val="0"/>
      <w:marRight w:val="0"/>
      <w:marTop w:val="0"/>
      <w:marBottom w:val="0"/>
      <w:divBdr>
        <w:top w:val="none" w:sz="0" w:space="0" w:color="auto"/>
        <w:left w:val="none" w:sz="0" w:space="0" w:color="auto"/>
        <w:bottom w:val="none" w:sz="0" w:space="0" w:color="auto"/>
        <w:right w:val="none" w:sz="0" w:space="0" w:color="auto"/>
      </w:divBdr>
    </w:div>
    <w:div w:id="1257405819">
      <w:bodyDiv w:val="1"/>
      <w:marLeft w:val="0"/>
      <w:marRight w:val="0"/>
      <w:marTop w:val="0"/>
      <w:marBottom w:val="0"/>
      <w:divBdr>
        <w:top w:val="none" w:sz="0" w:space="0" w:color="auto"/>
        <w:left w:val="none" w:sz="0" w:space="0" w:color="auto"/>
        <w:bottom w:val="none" w:sz="0" w:space="0" w:color="auto"/>
        <w:right w:val="none" w:sz="0" w:space="0" w:color="auto"/>
      </w:divBdr>
    </w:div>
    <w:div w:id="1428619279">
      <w:bodyDiv w:val="1"/>
      <w:marLeft w:val="0"/>
      <w:marRight w:val="0"/>
      <w:marTop w:val="0"/>
      <w:marBottom w:val="0"/>
      <w:divBdr>
        <w:top w:val="none" w:sz="0" w:space="0" w:color="auto"/>
        <w:left w:val="none" w:sz="0" w:space="0" w:color="auto"/>
        <w:bottom w:val="none" w:sz="0" w:space="0" w:color="auto"/>
        <w:right w:val="none" w:sz="0" w:space="0" w:color="auto"/>
      </w:divBdr>
      <w:divsChild>
        <w:div w:id="128939692">
          <w:marLeft w:val="706"/>
          <w:marRight w:val="0"/>
          <w:marTop w:val="120"/>
          <w:marBottom w:val="120"/>
          <w:divBdr>
            <w:top w:val="none" w:sz="0" w:space="0" w:color="auto"/>
            <w:left w:val="none" w:sz="0" w:space="0" w:color="auto"/>
            <w:bottom w:val="none" w:sz="0" w:space="0" w:color="auto"/>
            <w:right w:val="none" w:sz="0" w:space="0" w:color="auto"/>
          </w:divBdr>
        </w:div>
        <w:div w:id="204099804">
          <w:marLeft w:val="706"/>
          <w:marRight w:val="0"/>
          <w:marTop w:val="120"/>
          <w:marBottom w:val="120"/>
          <w:divBdr>
            <w:top w:val="none" w:sz="0" w:space="0" w:color="auto"/>
            <w:left w:val="none" w:sz="0" w:space="0" w:color="auto"/>
            <w:bottom w:val="none" w:sz="0" w:space="0" w:color="auto"/>
            <w:right w:val="none" w:sz="0" w:space="0" w:color="auto"/>
          </w:divBdr>
        </w:div>
        <w:div w:id="1307859630">
          <w:marLeft w:val="706"/>
          <w:marRight w:val="0"/>
          <w:marTop w:val="120"/>
          <w:marBottom w:val="120"/>
          <w:divBdr>
            <w:top w:val="none" w:sz="0" w:space="0" w:color="auto"/>
            <w:left w:val="none" w:sz="0" w:space="0" w:color="auto"/>
            <w:bottom w:val="none" w:sz="0" w:space="0" w:color="auto"/>
            <w:right w:val="none" w:sz="0" w:space="0" w:color="auto"/>
          </w:divBdr>
        </w:div>
      </w:divsChild>
    </w:div>
    <w:div w:id="1626889765">
      <w:bodyDiv w:val="1"/>
      <w:marLeft w:val="0"/>
      <w:marRight w:val="0"/>
      <w:marTop w:val="0"/>
      <w:marBottom w:val="0"/>
      <w:divBdr>
        <w:top w:val="none" w:sz="0" w:space="0" w:color="auto"/>
        <w:left w:val="none" w:sz="0" w:space="0" w:color="auto"/>
        <w:bottom w:val="none" w:sz="0" w:space="0" w:color="auto"/>
        <w:right w:val="none" w:sz="0" w:space="0" w:color="auto"/>
      </w:divBdr>
    </w:div>
    <w:div w:id="1801335921">
      <w:bodyDiv w:val="1"/>
      <w:marLeft w:val="0"/>
      <w:marRight w:val="0"/>
      <w:marTop w:val="0"/>
      <w:marBottom w:val="0"/>
      <w:divBdr>
        <w:top w:val="none" w:sz="0" w:space="0" w:color="auto"/>
        <w:left w:val="none" w:sz="0" w:space="0" w:color="auto"/>
        <w:bottom w:val="none" w:sz="0" w:space="0" w:color="auto"/>
        <w:right w:val="none" w:sz="0" w:space="0" w:color="auto"/>
      </w:divBdr>
    </w:div>
    <w:div w:id="1895657593">
      <w:bodyDiv w:val="1"/>
      <w:marLeft w:val="0"/>
      <w:marRight w:val="0"/>
      <w:marTop w:val="0"/>
      <w:marBottom w:val="0"/>
      <w:divBdr>
        <w:top w:val="none" w:sz="0" w:space="0" w:color="auto"/>
        <w:left w:val="none" w:sz="0" w:space="0" w:color="auto"/>
        <w:bottom w:val="none" w:sz="0" w:space="0" w:color="auto"/>
        <w:right w:val="none" w:sz="0" w:space="0" w:color="auto"/>
      </w:divBdr>
    </w:div>
    <w:div w:id="1915628163">
      <w:bodyDiv w:val="1"/>
      <w:marLeft w:val="0"/>
      <w:marRight w:val="0"/>
      <w:marTop w:val="0"/>
      <w:marBottom w:val="0"/>
      <w:divBdr>
        <w:top w:val="none" w:sz="0" w:space="0" w:color="auto"/>
        <w:left w:val="none" w:sz="0" w:space="0" w:color="auto"/>
        <w:bottom w:val="none" w:sz="0" w:space="0" w:color="auto"/>
        <w:right w:val="none" w:sz="0" w:space="0" w:color="auto"/>
      </w:divBdr>
    </w:div>
    <w:div w:id="2110005722">
      <w:bodyDiv w:val="1"/>
      <w:marLeft w:val="0"/>
      <w:marRight w:val="0"/>
      <w:marTop w:val="0"/>
      <w:marBottom w:val="0"/>
      <w:divBdr>
        <w:top w:val="none" w:sz="0" w:space="0" w:color="auto"/>
        <w:left w:val="none" w:sz="0" w:space="0" w:color="auto"/>
        <w:bottom w:val="none" w:sz="0" w:space="0" w:color="auto"/>
        <w:right w:val="none" w:sz="0" w:space="0" w:color="auto"/>
      </w:divBdr>
      <w:divsChild>
        <w:div w:id="62264424">
          <w:marLeft w:val="0"/>
          <w:marRight w:val="0"/>
          <w:marTop w:val="0"/>
          <w:marBottom w:val="0"/>
          <w:divBdr>
            <w:top w:val="none" w:sz="0" w:space="0" w:color="auto"/>
            <w:left w:val="none" w:sz="0" w:space="0" w:color="auto"/>
            <w:bottom w:val="none" w:sz="0" w:space="0" w:color="auto"/>
            <w:right w:val="none" w:sz="0" w:space="0" w:color="auto"/>
          </w:divBdr>
        </w:div>
        <w:div w:id="72624501">
          <w:marLeft w:val="0"/>
          <w:marRight w:val="0"/>
          <w:marTop w:val="0"/>
          <w:marBottom w:val="0"/>
          <w:divBdr>
            <w:top w:val="none" w:sz="0" w:space="0" w:color="auto"/>
            <w:left w:val="none" w:sz="0" w:space="0" w:color="auto"/>
            <w:bottom w:val="none" w:sz="0" w:space="0" w:color="auto"/>
            <w:right w:val="none" w:sz="0" w:space="0" w:color="auto"/>
          </w:divBdr>
        </w:div>
        <w:div w:id="574632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k\Documents\a_TREE%20CROP%20TECHNOLOGIES\Templates_TCT\Chick's%20Letter%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49853F80984ACB84D166F9374826A3"/>
        <w:category>
          <w:name w:val="General"/>
          <w:gallery w:val="placeholder"/>
        </w:category>
        <w:types>
          <w:type w:val="bbPlcHdr"/>
        </w:types>
        <w:behaviors>
          <w:behavior w:val="content"/>
        </w:behaviors>
        <w:guid w:val="{7C622537-0A12-4273-86A0-F8545ACEFF49}"/>
      </w:docPartPr>
      <w:docPartBody>
        <w:p w:rsidR="00EE4A56" w:rsidRDefault="00696274">
          <w:r w:rsidRPr="00EA6059">
            <w:rPr>
              <w:rStyle w:val="PlaceholderText"/>
            </w:rPr>
            <w:t>[Title]</w:t>
          </w:r>
        </w:p>
      </w:docPartBody>
    </w:docPart>
    <w:docPart>
      <w:docPartPr>
        <w:name w:val="55629BAF673D4326BC9F05A4899F13CF"/>
        <w:category>
          <w:name w:val="General"/>
          <w:gallery w:val="placeholder"/>
        </w:category>
        <w:types>
          <w:type w:val="bbPlcHdr"/>
        </w:types>
        <w:behaviors>
          <w:behavior w:val="content"/>
        </w:behaviors>
        <w:guid w:val="{6F0A7797-A8E5-4D55-AEA0-97E6DF77A74E}"/>
      </w:docPartPr>
      <w:docPartBody>
        <w:p w:rsidR="00EE4A56" w:rsidRDefault="00696274" w:rsidP="00696274">
          <w:pPr>
            <w:pStyle w:val="55629BAF673D4326BC9F05A4899F13CF"/>
          </w:pPr>
          <w:r w:rsidRPr="00EA60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Aptos SemiBold">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E51FC"/>
    <w:rsid w:val="00097FF4"/>
    <w:rsid w:val="000A6864"/>
    <w:rsid w:val="000D1F9C"/>
    <w:rsid w:val="00142D37"/>
    <w:rsid w:val="001A1EC6"/>
    <w:rsid w:val="001B6226"/>
    <w:rsid w:val="001C0C05"/>
    <w:rsid w:val="001D3CA1"/>
    <w:rsid w:val="002D4307"/>
    <w:rsid w:val="00306E3D"/>
    <w:rsid w:val="003733E4"/>
    <w:rsid w:val="00431107"/>
    <w:rsid w:val="004A1028"/>
    <w:rsid w:val="004A1703"/>
    <w:rsid w:val="005137AD"/>
    <w:rsid w:val="00540CFB"/>
    <w:rsid w:val="00552A05"/>
    <w:rsid w:val="00696274"/>
    <w:rsid w:val="006B5524"/>
    <w:rsid w:val="006F4028"/>
    <w:rsid w:val="007012B5"/>
    <w:rsid w:val="00706D86"/>
    <w:rsid w:val="00722385"/>
    <w:rsid w:val="007943F3"/>
    <w:rsid w:val="007B2298"/>
    <w:rsid w:val="007B7D02"/>
    <w:rsid w:val="00817610"/>
    <w:rsid w:val="008E51FC"/>
    <w:rsid w:val="008F25DD"/>
    <w:rsid w:val="009C525C"/>
    <w:rsid w:val="009D76D5"/>
    <w:rsid w:val="009E353E"/>
    <w:rsid w:val="00BA5AE4"/>
    <w:rsid w:val="00C01EBD"/>
    <w:rsid w:val="00C50B88"/>
    <w:rsid w:val="00D10935"/>
    <w:rsid w:val="00D3435C"/>
    <w:rsid w:val="00DD2A2B"/>
    <w:rsid w:val="00EE4A56"/>
    <w:rsid w:val="00F12566"/>
    <w:rsid w:val="00F264C9"/>
    <w:rsid w:val="00F914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61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6274"/>
    <w:rPr>
      <w:color w:val="808080"/>
    </w:rPr>
  </w:style>
  <w:style w:type="paragraph" w:customStyle="1" w:styleId="55629BAF673D4326BC9F05A4899F13CF">
    <w:name w:val="55629BAF673D4326BC9F05A4899F13CF"/>
    <w:rsid w:val="0069627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Verterra">
      <a:dk1>
        <a:sysClr val="windowText" lastClr="000000"/>
      </a:dk1>
      <a:lt1>
        <a:sysClr val="window" lastClr="FFFFFF"/>
      </a:lt1>
      <a:dk2>
        <a:srgbClr val="0076B6"/>
      </a:dk2>
      <a:lt2>
        <a:srgbClr val="D8D8D8"/>
      </a:lt2>
      <a:accent1>
        <a:srgbClr val="0084AC"/>
      </a:accent1>
      <a:accent2>
        <a:srgbClr val="02BCB7"/>
      </a:accent2>
      <a:accent3>
        <a:srgbClr val="00A963"/>
      </a:accent3>
      <a:accent4>
        <a:srgbClr val="80BE41"/>
      </a:accent4>
      <a:accent5>
        <a:srgbClr val="5BB147"/>
      </a:accent5>
      <a:accent6>
        <a:srgbClr val="B9CF32"/>
      </a:accent6>
      <a:hlink>
        <a:srgbClr val="02BCB7"/>
      </a:hlink>
      <a:folHlink>
        <a:srgbClr val="DADAD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C30AF046AF14409A628D0B02DA0267" ma:contentTypeVersion="10" ma:contentTypeDescription="Create a new document." ma:contentTypeScope="" ma:versionID="28b53478c2092aaee9e01b22e9677647">
  <xsd:schema xmlns:xsd="http://www.w3.org/2001/XMLSchema" xmlns:xs="http://www.w3.org/2001/XMLSchema" xmlns:p="http://schemas.microsoft.com/office/2006/metadata/properties" xmlns:ns2="a255847e-6288-4502-91d1-590b41c40e02" xmlns:ns3="f7c884c6-fdc2-46d8-a017-8d2b03cf87b7" targetNamespace="http://schemas.microsoft.com/office/2006/metadata/properties" ma:root="true" ma:fieldsID="6112c8491ec631ee6db63f2f84cb5c9b" ns2:_="" ns3:_="">
    <xsd:import namespace="a255847e-6288-4502-91d1-590b41c40e02"/>
    <xsd:import namespace="f7c884c6-fdc2-46d8-a017-8d2b03cf8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5847e-6288-4502-91d1-590b41c40e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c884c6-fdc2-46d8-a017-8d2b03cf87b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D66669-5608-42C0-B96B-68197D76E406}">
  <ds:schemaRefs>
    <ds:schemaRef ds:uri="http://schemas.openxmlformats.org/officeDocument/2006/bibliography"/>
  </ds:schemaRefs>
</ds:datastoreItem>
</file>

<file path=customXml/itemProps2.xml><?xml version="1.0" encoding="utf-8"?>
<ds:datastoreItem xmlns:ds="http://schemas.openxmlformats.org/officeDocument/2006/customXml" ds:itemID="{858A1579-673D-4EF0-B485-2FE6EC25EA7E}">
  <ds:schemaRefs>
    <ds:schemaRef ds:uri="http://schemas.microsoft.com/office/2006/metadata/properties"/>
    <ds:schemaRef ds:uri="e46642ce-9136-458c-baa2-43c087a19ce1"/>
    <ds:schemaRef ds:uri="a7293a7c-5360-4f62-a3c1-e1c504459928"/>
    <ds:schemaRef ds:uri="http://schemas.microsoft.com/office/infopath/2007/PartnerControls"/>
  </ds:schemaRefs>
</ds:datastoreItem>
</file>

<file path=customXml/itemProps3.xml><?xml version="1.0" encoding="utf-8"?>
<ds:datastoreItem xmlns:ds="http://schemas.openxmlformats.org/officeDocument/2006/customXml" ds:itemID="{39C51A75-7BC3-4E15-8204-C1194CC7DB78}"/>
</file>

<file path=customXml/itemProps4.xml><?xml version="1.0" encoding="utf-8"?>
<ds:datastoreItem xmlns:ds="http://schemas.openxmlformats.org/officeDocument/2006/customXml" ds:itemID="{F7A8AF9A-A040-477F-BD99-C7D1D7EE1E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Chick's Letter template.dotx</Template>
  <TotalTime>85</TotalTime>
  <Pages>1</Pages>
  <Words>2982</Words>
  <Characters>17002</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GLM Method - Explanatory Statement</vt:lpstr>
    </vt:vector>
  </TitlesOfParts>
  <Manager/>
  <Company/>
  <LinksUpToDate>false</LinksUpToDate>
  <CharactersWithSpaces>19945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GLM Method - Explanatory Statement</dc:title>
  <dc:subject>&lt;PROJ REF&gt;</dc:subject>
  <dc:creator>Glenn Dale</dc:creator>
  <cp:keywords>January 2025</cp:keywords>
  <cp:lastModifiedBy>Andrew Yates</cp:lastModifiedBy>
  <cp:revision>46</cp:revision>
  <cp:lastPrinted>2013-11-04T15:03:00Z</cp:lastPrinted>
  <dcterms:created xsi:type="dcterms:W3CDTF">2026-02-27T05:57:00Z</dcterms:created>
  <dcterms:modified xsi:type="dcterms:W3CDTF">2026-02-25T04:47:00Z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0x010100B1C30AF046AF14409A628D0B02DA0267</vt:lpwstr>
  </property>
  <property fmtid="{D5CDD505-2E9C-101B-9397-08002B2CF9AE}" pid="3" name="AuthorIds_UIVersion_23">
    <vt:lpwstr>12</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