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ED7CB" w14:textId="2392F086" w:rsidR="00C33E8E" w:rsidRPr="00C33E8E" w:rsidRDefault="00C33E8E" w:rsidP="00C33E8E">
      <w:pPr>
        <w:pStyle w:val="Heading1"/>
        <w:rPr>
          <w:rFonts w:ascii="Montserrat SemiBold" w:eastAsia="YouYuan" w:hAnsi="Montserrat SemiBold"/>
          <w:b/>
          <w:bCs/>
          <w:color w:val="1096D4"/>
          <w:kern w:val="0"/>
          <w:szCs w:val="32"/>
          <w14:ligatures w14:val="none"/>
        </w:rPr>
      </w:pPr>
      <w:bookmarkStart w:id="0" w:name="_Toc170740458"/>
      <w:r w:rsidRPr="00C33E8E">
        <w:rPr>
          <w:rFonts w:ascii="Montserrat SemiBold" w:eastAsia="YouYuan" w:hAnsi="Montserrat SemiBold"/>
          <w:b/>
          <w:bCs/>
          <w:color w:val="1096D4"/>
          <w:kern w:val="0"/>
          <w:szCs w:val="32"/>
          <w14:ligatures w14:val="none"/>
        </w:rPr>
        <w:t>Methodology Template</w:t>
      </w:r>
      <w:bookmarkEnd w:id="0"/>
      <w:r w:rsidRPr="00C33E8E">
        <w:rPr>
          <w:rFonts w:ascii="Montserrat SemiBold" w:eastAsia="YouYuan" w:hAnsi="Montserrat SemiBold"/>
          <w:b/>
          <w:bCs/>
          <w:color w:val="1096D4"/>
          <w:kern w:val="0"/>
          <w:szCs w:val="32"/>
          <w14:ligatures w14:val="none"/>
        </w:rPr>
        <w:t xml:space="preserve"> </w:t>
      </w:r>
    </w:p>
    <w:p w14:paraId="5726971F" w14:textId="1EC81534" w:rsidR="00C33E8E" w:rsidRPr="00C33E8E" w:rsidRDefault="00C33E8E" w:rsidP="00C33E8E">
      <w:pPr>
        <w:rPr>
          <w:rFonts w:ascii="Fira Sans" w:hAnsi="Fira Sans"/>
          <w:b/>
          <w:bCs/>
          <w:sz w:val="22"/>
          <w:szCs w:val="22"/>
        </w:rPr>
      </w:pPr>
      <w:r w:rsidRPr="00C33E8E">
        <w:rPr>
          <w:rFonts w:ascii="Fira Sans" w:hAnsi="Fira Sans"/>
          <w:b/>
          <w:bCs/>
          <w:sz w:val="22"/>
          <w:szCs w:val="22"/>
        </w:rPr>
        <w:t xml:space="preserve">Current as </w:t>
      </w:r>
      <w:proofErr w:type="gramStart"/>
      <w:r w:rsidRPr="00C33E8E">
        <w:rPr>
          <w:rFonts w:ascii="Fira Sans" w:hAnsi="Fira Sans"/>
          <w:b/>
          <w:bCs/>
          <w:sz w:val="22"/>
          <w:szCs w:val="22"/>
        </w:rPr>
        <w:t>at</w:t>
      </w:r>
      <w:proofErr w:type="gramEnd"/>
      <w:r w:rsidRPr="00C33E8E">
        <w:rPr>
          <w:rFonts w:ascii="Fira Sans" w:hAnsi="Fira Sans"/>
          <w:b/>
          <w:bCs/>
          <w:sz w:val="22"/>
          <w:szCs w:val="22"/>
        </w:rPr>
        <w:t xml:space="preserve"> 1 July 2024</w:t>
      </w:r>
    </w:p>
    <w:p w14:paraId="3E6BA88B" w14:textId="01FA472C" w:rsidR="00C33E8E" w:rsidRPr="00C33E8E" w:rsidRDefault="00C33E8E" w:rsidP="00C33E8E">
      <w:pPr>
        <w:spacing w:before="120"/>
        <w:rPr>
          <w:rFonts w:ascii="Fira Sans" w:eastAsiaTheme="minorHAnsi" w:hAnsi="Fira Sans" w:cs="Open Sans Light"/>
          <w:i/>
        </w:rPr>
      </w:pPr>
      <w:r w:rsidRPr="00C33E8E">
        <w:rPr>
          <w:rFonts w:ascii="Fira Sans" w:eastAsiaTheme="minorHAnsi" w:hAnsi="Fira Sans" w:cs="Open Sans Light"/>
          <w:i/>
        </w:rPr>
        <w:t>Instructions: the Methodology Developer is to use this template when drafting the Methodology. The purpose of this template is to help ensure clarity and consistency in methodologies developed for use under the Reef Credit Scheme.  If the draft Methodology deviates from the template in any way, the Methodology Developer must provide reasons.</w:t>
      </w:r>
    </w:p>
    <w:tbl>
      <w:tblPr>
        <w:tblStyle w:val="ListTable3-Accent4"/>
        <w:tblW w:w="5000" w:type="pct"/>
        <w:tblLayout w:type="fixed"/>
        <w:tblLook w:val="04A0" w:firstRow="1" w:lastRow="0" w:firstColumn="1" w:lastColumn="0" w:noHBand="0" w:noVBand="1"/>
      </w:tblPr>
      <w:tblGrid>
        <w:gridCol w:w="3056"/>
        <w:gridCol w:w="5965"/>
      </w:tblGrid>
      <w:tr w:rsidR="00C33E8E" w:rsidRPr="00C33E8E" w14:paraId="4B9C1435" w14:textId="77777777" w:rsidTr="00C33E8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28" w:type="dxa"/>
            <w:gridSpan w:val="2"/>
          </w:tcPr>
          <w:p w14:paraId="432DB596" w14:textId="77777777" w:rsidR="00C33E8E" w:rsidRPr="00C33E8E" w:rsidRDefault="00C33E8E" w:rsidP="00CC22C4">
            <w:pPr>
              <w:rPr>
                <w:rFonts w:ascii="Fira Sans" w:hAnsi="Fira Sans"/>
                <w:color w:val="1581C2"/>
                <w:sz w:val="22"/>
                <w:szCs w:val="22"/>
                <w:lang w:val="en-US"/>
              </w:rPr>
            </w:pPr>
            <w:r w:rsidRPr="00C33E8E">
              <w:rPr>
                <w:rFonts w:ascii="Fira Sans" w:hAnsi="Fira Sans"/>
                <w:sz w:val="22"/>
                <w:szCs w:val="22"/>
                <w:lang w:val="en-US"/>
              </w:rPr>
              <w:t>Methodology Template</w:t>
            </w:r>
          </w:p>
        </w:tc>
      </w:tr>
      <w:tr w:rsidR="00C33E8E" w:rsidRPr="00C33E8E" w14:paraId="0C6BD941"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3DC0117E" w14:textId="77777777" w:rsidR="00C33E8E" w:rsidRPr="00C33E8E" w:rsidRDefault="00C33E8E" w:rsidP="00CC22C4">
            <w:pPr>
              <w:rPr>
                <w:rFonts w:ascii="Fira Sans" w:hAnsi="Fira Sans"/>
                <w:b w:val="0"/>
                <w:bCs w:val="0"/>
                <w:sz w:val="22"/>
                <w:szCs w:val="22"/>
                <w:lang w:val="en-US"/>
              </w:rPr>
            </w:pPr>
            <w:r w:rsidRPr="00C33E8E">
              <w:rPr>
                <w:rFonts w:ascii="Fira Sans" w:hAnsi="Fira Sans"/>
                <w:sz w:val="22"/>
                <w:szCs w:val="22"/>
                <w:lang w:val="en-US"/>
              </w:rPr>
              <w:t>Methodology title</w:t>
            </w:r>
          </w:p>
        </w:tc>
      </w:tr>
      <w:tr w:rsidR="00C33E8E" w:rsidRPr="00C33E8E" w14:paraId="110A4D90" w14:textId="77777777" w:rsidTr="00C33E8E">
        <w:tc>
          <w:tcPr>
            <w:cnfStyle w:val="001000000000" w:firstRow="0" w:lastRow="0" w:firstColumn="1" w:lastColumn="0" w:oddVBand="0" w:evenVBand="0" w:oddHBand="0" w:evenHBand="0" w:firstRowFirstColumn="0" w:firstRowLastColumn="0" w:lastRowFirstColumn="0" w:lastRowLastColumn="0"/>
            <w:tcW w:w="9628" w:type="dxa"/>
            <w:gridSpan w:val="2"/>
          </w:tcPr>
          <w:p w14:paraId="207A5B39" w14:textId="77777777" w:rsidR="00C33E8E" w:rsidRPr="00C33E8E" w:rsidRDefault="00C33E8E" w:rsidP="00CC22C4">
            <w:pPr>
              <w:rPr>
                <w:rFonts w:ascii="Fira Sans" w:hAnsi="Fira Sans"/>
                <w:b w:val="0"/>
                <w:bCs w:val="0"/>
                <w:sz w:val="22"/>
                <w:szCs w:val="22"/>
                <w:lang w:val="en-US"/>
              </w:rPr>
            </w:pPr>
            <w:bookmarkStart w:id="1" w:name="_Toc12456019"/>
            <w:r w:rsidRPr="00C33E8E">
              <w:rPr>
                <w:rFonts w:ascii="Fira Sans" w:hAnsi="Fira Sans"/>
                <w:sz w:val="22"/>
                <w:szCs w:val="22"/>
                <w:lang w:val="en-US"/>
              </w:rPr>
              <w:t>V</w:t>
            </w:r>
            <w:bookmarkEnd w:id="1"/>
            <w:r w:rsidRPr="00C33E8E">
              <w:rPr>
                <w:rFonts w:ascii="Fira Sans" w:hAnsi="Fira Sans"/>
                <w:sz w:val="22"/>
                <w:szCs w:val="22"/>
                <w:lang w:val="en-US"/>
              </w:rPr>
              <w:t>ersion</w:t>
            </w:r>
          </w:p>
        </w:tc>
      </w:tr>
      <w:tr w:rsidR="00C33E8E" w:rsidRPr="00C33E8E" w14:paraId="7A57EB3A"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534E3519" w14:textId="77777777" w:rsidR="00C33E8E" w:rsidRPr="00C33E8E" w:rsidRDefault="00C33E8E" w:rsidP="00CC22C4">
            <w:pPr>
              <w:rPr>
                <w:rFonts w:ascii="Fira Sans" w:hAnsi="Fira Sans"/>
                <w:b w:val="0"/>
                <w:bCs w:val="0"/>
                <w:sz w:val="22"/>
                <w:szCs w:val="22"/>
                <w:lang w:val="en-US"/>
              </w:rPr>
            </w:pPr>
            <w:r w:rsidRPr="00C33E8E">
              <w:rPr>
                <w:rFonts w:ascii="Fira Sans" w:hAnsi="Fira Sans"/>
                <w:sz w:val="22"/>
                <w:szCs w:val="22"/>
                <w:lang w:val="en-US"/>
              </w:rPr>
              <w:t>Author/s</w:t>
            </w:r>
          </w:p>
        </w:tc>
      </w:tr>
      <w:tr w:rsidR="00C33E8E" w:rsidRPr="00C33E8E" w14:paraId="754F6FFC" w14:textId="77777777" w:rsidTr="00C33E8E">
        <w:tc>
          <w:tcPr>
            <w:cnfStyle w:val="001000000000" w:firstRow="0" w:lastRow="0" w:firstColumn="1" w:lastColumn="0" w:oddVBand="0" w:evenVBand="0" w:oddHBand="0" w:evenHBand="0" w:firstRowFirstColumn="0" w:firstRowLastColumn="0" w:lastRowFirstColumn="0" w:lastRowLastColumn="0"/>
            <w:tcW w:w="9628" w:type="dxa"/>
            <w:gridSpan w:val="2"/>
          </w:tcPr>
          <w:p w14:paraId="19E80689" w14:textId="77777777" w:rsidR="00C33E8E" w:rsidRPr="00C33E8E" w:rsidRDefault="00C33E8E" w:rsidP="00CC22C4">
            <w:pPr>
              <w:rPr>
                <w:rFonts w:ascii="Fira Sans" w:hAnsi="Fira Sans"/>
                <w:b w:val="0"/>
                <w:bCs w:val="0"/>
                <w:sz w:val="22"/>
                <w:szCs w:val="22"/>
              </w:rPr>
            </w:pPr>
            <w:bookmarkStart w:id="2" w:name="_Toc12456021"/>
            <w:r w:rsidRPr="00C33E8E">
              <w:rPr>
                <w:rFonts w:ascii="Fira Sans" w:hAnsi="Fira Sans"/>
                <w:sz w:val="22"/>
                <w:szCs w:val="22"/>
                <w:lang w:val="en-US"/>
              </w:rPr>
              <w:t xml:space="preserve">Acknowledgments </w:t>
            </w:r>
            <w:bookmarkEnd w:id="2"/>
            <w:r w:rsidRPr="00C33E8E">
              <w:rPr>
                <w:rFonts w:ascii="Fira Sans" w:hAnsi="Fira Sans"/>
                <w:b w:val="0"/>
                <w:bCs w:val="0"/>
                <w:i/>
                <w:iCs/>
                <w:sz w:val="22"/>
                <w:szCs w:val="22"/>
                <w:lang w:val="en-US"/>
              </w:rPr>
              <w:t>[provide a complete list of all experts and organisations involved in the development of the Methodology]</w:t>
            </w:r>
          </w:p>
        </w:tc>
      </w:tr>
      <w:tr w:rsidR="00C33E8E" w:rsidRPr="00C33E8E" w14:paraId="17A3EC80"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2"/>
          </w:tcPr>
          <w:p w14:paraId="03881BEC" w14:textId="77777777" w:rsidR="00C33E8E" w:rsidRPr="00C33E8E" w:rsidRDefault="00C33E8E" w:rsidP="00CC22C4">
            <w:pPr>
              <w:rPr>
                <w:rFonts w:ascii="Fira Sans" w:hAnsi="Fira Sans"/>
                <w:b w:val="0"/>
                <w:bCs w:val="0"/>
                <w:sz w:val="22"/>
                <w:szCs w:val="22"/>
                <w:lang w:val="en-US"/>
              </w:rPr>
            </w:pPr>
            <w:bookmarkStart w:id="3" w:name="_Hlk23423687"/>
            <w:bookmarkStart w:id="4" w:name="_Toc12456022"/>
            <w:r w:rsidRPr="00C33E8E">
              <w:rPr>
                <w:rFonts w:ascii="Fira Sans" w:hAnsi="Fira Sans"/>
                <w:sz w:val="22"/>
                <w:szCs w:val="22"/>
                <w:lang w:val="en-US"/>
              </w:rPr>
              <w:t xml:space="preserve">Consultation Process </w:t>
            </w:r>
            <w:r w:rsidRPr="00C33E8E">
              <w:rPr>
                <w:rFonts w:ascii="Fira Sans" w:hAnsi="Fira Sans"/>
                <w:b w:val="0"/>
                <w:bCs w:val="0"/>
                <w:i/>
                <w:sz w:val="22"/>
                <w:szCs w:val="22"/>
                <w:lang w:val="en-US"/>
              </w:rPr>
              <w:t>[include a description of the consultation process the Methodology Developer went through in developing the Methodology]</w:t>
            </w:r>
          </w:p>
        </w:tc>
      </w:tr>
      <w:bookmarkEnd w:id="3"/>
      <w:bookmarkEnd w:id="4"/>
      <w:tr w:rsidR="00C33E8E" w:rsidRPr="00C33E8E" w14:paraId="5D6D4B57" w14:textId="77777777" w:rsidTr="00C33E8E">
        <w:tc>
          <w:tcPr>
            <w:cnfStyle w:val="001000000000" w:firstRow="0" w:lastRow="0" w:firstColumn="1" w:lastColumn="0" w:oddVBand="0" w:evenVBand="0" w:oddHBand="0" w:evenHBand="0" w:firstRowFirstColumn="0" w:firstRowLastColumn="0" w:lastRowFirstColumn="0" w:lastRowLastColumn="0"/>
            <w:tcW w:w="9628" w:type="dxa"/>
            <w:gridSpan w:val="2"/>
          </w:tcPr>
          <w:p w14:paraId="06B4B415" w14:textId="77777777" w:rsidR="00C33E8E" w:rsidRPr="00C33E8E" w:rsidRDefault="00C33E8E" w:rsidP="00CC22C4">
            <w:pPr>
              <w:rPr>
                <w:rFonts w:ascii="Fira Sans" w:hAnsi="Fira Sans"/>
                <w:sz w:val="22"/>
                <w:szCs w:val="22"/>
                <w:lang w:val="en-US"/>
              </w:rPr>
            </w:pPr>
            <w:r w:rsidRPr="00C33E8E">
              <w:rPr>
                <w:rFonts w:ascii="Fira Sans" w:hAnsi="Fira Sans"/>
                <w:sz w:val="22"/>
                <w:szCs w:val="22"/>
                <w:lang w:val="en-US"/>
              </w:rPr>
              <w:t>Table of Contents</w:t>
            </w:r>
          </w:p>
        </w:tc>
      </w:tr>
      <w:tr w:rsidR="00C33E8E" w:rsidRPr="00C33E8E" w14:paraId="14F10BA8"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4F02DE9" w14:textId="77777777" w:rsidR="00C33E8E" w:rsidRPr="00C33E8E" w:rsidRDefault="00C33E8E" w:rsidP="00CC22C4">
            <w:pPr>
              <w:rPr>
                <w:rFonts w:ascii="Fira Sans" w:hAnsi="Fira Sans"/>
                <w:b w:val="0"/>
                <w:bCs w:val="0"/>
                <w:sz w:val="22"/>
                <w:szCs w:val="22"/>
                <w:lang w:val="en-US"/>
              </w:rPr>
            </w:pPr>
            <w:bookmarkStart w:id="5" w:name="_Toc12456023"/>
            <w:r w:rsidRPr="00C33E8E">
              <w:rPr>
                <w:rFonts w:ascii="Fira Sans" w:hAnsi="Fira Sans"/>
                <w:sz w:val="22"/>
                <w:szCs w:val="22"/>
                <w:lang w:val="en-US"/>
              </w:rPr>
              <w:t xml:space="preserve">1.  </w:t>
            </w:r>
            <w:bookmarkEnd w:id="5"/>
            <w:r w:rsidRPr="00C33E8E">
              <w:rPr>
                <w:rFonts w:ascii="Fira Sans" w:hAnsi="Fira Sans"/>
                <w:sz w:val="22"/>
                <w:szCs w:val="22"/>
                <w:lang w:val="en-US"/>
              </w:rPr>
              <w:t>Project Description</w:t>
            </w:r>
          </w:p>
        </w:tc>
        <w:tc>
          <w:tcPr>
            <w:tcW w:w="6372" w:type="dxa"/>
          </w:tcPr>
          <w:p w14:paraId="4D1E0D4C"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p>
        </w:tc>
      </w:tr>
      <w:tr w:rsidR="00C33E8E" w:rsidRPr="00C33E8E" w14:paraId="29918D3B"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7E58E6D9"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1.1 Governing documents</w:t>
            </w:r>
          </w:p>
        </w:tc>
        <w:tc>
          <w:tcPr>
            <w:tcW w:w="6372" w:type="dxa"/>
          </w:tcPr>
          <w:p w14:paraId="339D033A"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hAnsi="Fira Sans" w:cstheme="minorHAnsi"/>
                <w:i/>
                <w:sz w:val="22"/>
                <w:szCs w:val="22"/>
                <w:lang w:val="en-US"/>
              </w:rPr>
              <w:t>[e.g. Reef Credit Standard and Reef Credit Guide version]</w:t>
            </w:r>
          </w:p>
        </w:tc>
      </w:tr>
      <w:tr w:rsidR="00C33E8E" w:rsidRPr="00C33E8E" w14:paraId="3D47F530"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E3DD02" w14:textId="77777777" w:rsidR="00C33E8E" w:rsidRPr="00C33E8E" w:rsidRDefault="00C33E8E" w:rsidP="00CC22C4">
            <w:pPr>
              <w:rPr>
                <w:rFonts w:ascii="Fira Sans" w:eastAsia="Calibri" w:hAnsi="Fira Sans"/>
                <w:b w:val="0"/>
                <w:bCs w:val="0"/>
                <w:iCs/>
                <w:color w:val="766A62"/>
                <w:sz w:val="22"/>
                <w:szCs w:val="22"/>
                <w:lang w:val="en-US"/>
              </w:rPr>
            </w:pPr>
            <w:r w:rsidRPr="00C33E8E">
              <w:rPr>
                <w:rFonts w:ascii="Fira Sans" w:hAnsi="Fira Sans"/>
                <w:b w:val="0"/>
                <w:bCs w:val="0"/>
                <w:sz w:val="22"/>
                <w:szCs w:val="22"/>
                <w:lang w:val="en-US"/>
              </w:rPr>
              <w:t>1.2 References</w:t>
            </w:r>
          </w:p>
        </w:tc>
        <w:tc>
          <w:tcPr>
            <w:tcW w:w="6372" w:type="dxa"/>
          </w:tcPr>
          <w:p w14:paraId="73A287FD"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Calibri" w:hAnsi="Fira Sans" w:cstheme="minorHAnsi"/>
                <w:i/>
                <w:iCs/>
                <w:color w:val="766A62"/>
                <w:sz w:val="22"/>
                <w:szCs w:val="22"/>
                <w:lang w:val="en-US"/>
              </w:rPr>
              <w:t>[</w:t>
            </w:r>
            <w:r w:rsidRPr="00C33E8E">
              <w:rPr>
                <w:rFonts w:ascii="Fira Sans" w:hAnsi="Fira Sans" w:cstheme="minorHAnsi"/>
                <w:i/>
                <w:iCs/>
                <w:sz w:val="22"/>
                <w:szCs w:val="22"/>
                <w:lang w:val="en-US"/>
              </w:rPr>
              <w:t>indicate key documents and/or tools upon which the draft Methodology is based]</w:t>
            </w:r>
          </w:p>
        </w:tc>
      </w:tr>
      <w:tr w:rsidR="00C33E8E" w:rsidRPr="00C33E8E" w14:paraId="2646FD5F"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0C960B15"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1.3 Summary description of Methodology</w:t>
            </w:r>
          </w:p>
        </w:tc>
        <w:tc>
          <w:tcPr>
            <w:tcW w:w="6372" w:type="dxa"/>
          </w:tcPr>
          <w:p w14:paraId="7333D388"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hAnsi="Fira Sans" w:cstheme="minorHAnsi"/>
                <w:i/>
                <w:sz w:val="22"/>
                <w:szCs w:val="22"/>
                <w:lang w:val="en-US"/>
              </w:rPr>
              <w:t>[concise summary of the draft Methodology (less than 100 words)]</w:t>
            </w:r>
          </w:p>
        </w:tc>
      </w:tr>
      <w:tr w:rsidR="00C33E8E" w:rsidRPr="00C33E8E" w14:paraId="7C6DB21F"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C72EDD2"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1.4 Project activities</w:t>
            </w:r>
          </w:p>
        </w:tc>
        <w:tc>
          <w:tcPr>
            <w:tcW w:w="6372" w:type="dxa"/>
          </w:tcPr>
          <w:p w14:paraId="301A4FA1"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hAnsi="Fira Sans" w:cstheme="minorHAnsi"/>
                <w:i/>
                <w:sz w:val="22"/>
                <w:szCs w:val="22"/>
                <w:lang w:val="en-US"/>
              </w:rPr>
              <w:t>[include a description of the Project activities to which the Methodology applies]</w:t>
            </w:r>
          </w:p>
        </w:tc>
      </w:tr>
      <w:tr w:rsidR="00C33E8E" w:rsidRPr="00C33E8E" w14:paraId="13110AF6"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175738EA"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1.5 Definitions</w:t>
            </w:r>
          </w:p>
        </w:tc>
        <w:tc>
          <w:tcPr>
            <w:tcW w:w="6372" w:type="dxa"/>
          </w:tcPr>
          <w:p w14:paraId="082F20FC"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hAnsi="Fira Sans" w:cstheme="minorHAnsi"/>
                <w:i/>
                <w:sz w:val="22"/>
                <w:szCs w:val="22"/>
                <w:lang w:val="en-US"/>
              </w:rPr>
              <w:t>[include definitions of terms used in the Methodology unless already defined in the Reef Credit Definitions]</w:t>
            </w:r>
          </w:p>
        </w:tc>
      </w:tr>
      <w:tr w:rsidR="00C33E8E" w:rsidRPr="00C33E8E" w14:paraId="3E72EE13"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FDE47AD" w14:textId="77777777" w:rsidR="00C33E8E" w:rsidRPr="00C33E8E" w:rsidRDefault="00C33E8E" w:rsidP="00CC22C4">
            <w:pPr>
              <w:rPr>
                <w:rFonts w:ascii="Fira Sans" w:hAnsi="Fira Sans"/>
                <w:b w:val="0"/>
                <w:bCs w:val="0"/>
                <w:sz w:val="22"/>
                <w:szCs w:val="22"/>
              </w:rPr>
            </w:pPr>
            <w:r w:rsidRPr="00C33E8E">
              <w:rPr>
                <w:rFonts w:ascii="Fira Sans" w:hAnsi="Fira Sans"/>
                <w:b w:val="0"/>
                <w:bCs w:val="0"/>
                <w:sz w:val="22"/>
                <w:szCs w:val="22"/>
                <w:lang w:val="en-US"/>
              </w:rPr>
              <w:t>1.6 Documentation requirements</w:t>
            </w:r>
          </w:p>
        </w:tc>
        <w:tc>
          <w:tcPr>
            <w:tcW w:w="6372" w:type="dxa"/>
          </w:tcPr>
          <w:p w14:paraId="5D707630"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hAnsi="Fira Sans" w:cstheme="minorHAnsi"/>
                <w:i/>
                <w:sz w:val="22"/>
                <w:szCs w:val="22"/>
              </w:rPr>
              <w:t>[outline the documentation required for Project Application and for issuance of Reef Credits]</w:t>
            </w:r>
          </w:p>
        </w:tc>
      </w:tr>
      <w:tr w:rsidR="00C33E8E" w:rsidRPr="00C33E8E" w14:paraId="41444EF7"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5A241230" w14:textId="77777777" w:rsidR="00C33E8E" w:rsidRPr="00C33E8E" w:rsidRDefault="00C33E8E" w:rsidP="00CC22C4">
            <w:pPr>
              <w:rPr>
                <w:rFonts w:ascii="Fira Sans" w:eastAsia="Times New Roman" w:hAnsi="Fira Sans"/>
                <w:sz w:val="22"/>
                <w:szCs w:val="22"/>
                <w:lang w:val="en-US"/>
              </w:rPr>
            </w:pPr>
            <w:bookmarkStart w:id="6" w:name="_Toc12456024"/>
            <w:r w:rsidRPr="00C33E8E">
              <w:rPr>
                <w:rFonts w:ascii="Fira Sans" w:eastAsia="Times New Roman" w:hAnsi="Fira Sans"/>
                <w:sz w:val="22"/>
                <w:szCs w:val="22"/>
                <w:lang w:val="en-US"/>
              </w:rPr>
              <w:t xml:space="preserve">2.  </w:t>
            </w:r>
            <w:r w:rsidRPr="00C33E8E">
              <w:rPr>
                <w:rFonts w:ascii="Fira Sans" w:hAnsi="Fira Sans"/>
                <w:sz w:val="22"/>
                <w:szCs w:val="22"/>
              </w:rPr>
              <w:t>E</w:t>
            </w:r>
            <w:bookmarkEnd w:id="6"/>
            <w:r w:rsidRPr="00C33E8E">
              <w:rPr>
                <w:rFonts w:ascii="Fira Sans" w:hAnsi="Fira Sans"/>
                <w:sz w:val="22"/>
                <w:szCs w:val="22"/>
              </w:rPr>
              <w:t>ligibility</w:t>
            </w:r>
          </w:p>
        </w:tc>
        <w:tc>
          <w:tcPr>
            <w:tcW w:w="6372" w:type="dxa"/>
          </w:tcPr>
          <w:p w14:paraId="34DA99A0"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 xml:space="preserve">[describe </w:t>
            </w:r>
            <w:r w:rsidRPr="00C33E8E">
              <w:rPr>
                <w:rFonts w:ascii="Fira Sans" w:eastAsia="Times New Roman" w:hAnsi="Fira Sans" w:cstheme="minorHAnsi"/>
                <w:i/>
                <w:sz w:val="22"/>
                <w:szCs w:val="22"/>
              </w:rPr>
              <w:t>the conditions under which the Methodology can (and cannot) be applied.</w:t>
            </w:r>
            <w:r w:rsidRPr="00C33E8E">
              <w:rPr>
                <w:rFonts w:ascii="Fira Sans" w:hAnsi="Fira Sans" w:cstheme="minorHAnsi"/>
                <w:i/>
                <w:sz w:val="22"/>
                <w:szCs w:val="22"/>
              </w:rPr>
              <w:t xml:space="preserve"> </w:t>
            </w:r>
            <w:r w:rsidRPr="00C33E8E">
              <w:rPr>
                <w:rFonts w:ascii="Fira Sans" w:eastAsia="Times New Roman" w:hAnsi="Fira Sans" w:cstheme="minorHAnsi"/>
                <w:i/>
                <w:sz w:val="22"/>
                <w:szCs w:val="22"/>
              </w:rPr>
              <w:t>Note: the draft Methodology must not be related to an activity included on the Reef Credit Standard, Schedule 2, Negative List]</w:t>
            </w:r>
          </w:p>
        </w:tc>
      </w:tr>
      <w:tr w:rsidR="00C33E8E" w:rsidRPr="00C33E8E" w14:paraId="2DA88A37"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4962A47"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2.1 Location</w:t>
            </w:r>
          </w:p>
        </w:tc>
        <w:tc>
          <w:tcPr>
            <w:tcW w:w="6372" w:type="dxa"/>
          </w:tcPr>
          <w:p w14:paraId="3FE0C9BF"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w:t>
            </w:r>
            <w:r w:rsidRPr="00C33E8E">
              <w:rPr>
                <w:rFonts w:ascii="Fira Sans" w:eastAsia="Times New Roman" w:hAnsi="Fira Sans" w:cstheme="minorHAnsi"/>
                <w:i/>
                <w:sz w:val="22"/>
                <w:szCs w:val="22"/>
              </w:rPr>
              <w:t>provides requirement that proposed Project Area is within the geographical boundaries of the GBR catchment]</w:t>
            </w:r>
          </w:p>
        </w:tc>
      </w:tr>
      <w:tr w:rsidR="00C33E8E" w:rsidRPr="00C33E8E" w14:paraId="2E95232D"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35CB340D"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2.2 Project land characteristics</w:t>
            </w:r>
          </w:p>
        </w:tc>
        <w:tc>
          <w:tcPr>
            <w:tcW w:w="6372" w:type="dxa"/>
          </w:tcPr>
          <w:p w14:paraId="4F98A8EB"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[provides guidelines for defining land characteristics of the Project Area]</w:t>
            </w:r>
          </w:p>
        </w:tc>
      </w:tr>
      <w:tr w:rsidR="00C33E8E" w:rsidRPr="00C33E8E" w14:paraId="40F0949F"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A734D17"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2.3 Project activities</w:t>
            </w:r>
          </w:p>
        </w:tc>
        <w:tc>
          <w:tcPr>
            <w:tcW w:w="6372" w:type="dxa"/>
          </w:tcPr>
          <w:p w14:paraId="246139BC"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 xml:space="preserve">[provide guidelines for defining the scope of activities </w:t>
            </w:r>
            <w:r w:rsidRPr="00C33E8E">
              <w:rPr>
                <w:rFonts w:ascii="Fira Sans" w:eastAsia="Times New Roman" w:hAnsi="Fira Sans" w:cstheme="minorHAnsi"/>
                <w:i/>
                <w:sz w:val="22"/>
                <w:szCs w:val="22"/>
                <w:lang w:val="en-US"/>
              </w:rPr>
              <w:lastRenderedPageBreak/>
              <w:t>and Pollutant pools to be accounted for in the Project]</w:t>
            </w:r>
          </w:p>
        </w:tc>
      </w:tr>
      <w:tr w:rsidR="00C33E8E" w:rsidRPr="00C33E8E" w14:paraId="6FB4330F"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688281DC" w14:textId="77777777" w:rsidR="00C33E8E" w:rsidRPr="00C33E8E" w:rsidRDefault="00C33E8E" w:rsidP="00CC22C4">
            <w:pPr>
              <w:rPr>
                <w:rFonts w:ascii="Fira Sans" w:hAnsi="Fira Sans"/>
                <w:b w:val="0"/>
                <w:bCs w:val="0"/>
                <w:sz w:val="22"/>
                <w:szCs w:val="22"/>
              </w:rPr>
            </w:pPr>
            <w:r w:rsidRPr="00C33E8E">
              <w:rPr>
                <w:rFonts w:ascii="Fira Sans" w:hAnsi="Fira Sans"/>
                <w:b w:val="0"/>
                <w:bCs w:val="0"/>
                <w:sz w:val="22"/>
                <w:szCs w:val="22"/>
                <w:lang w:val="en-US"/>
              </w:rPr>
              <w:lastRenderedPageBreak/>
              <w:t>2.4 Land use change</w:t>
            </w:r>
          </w:p>
        </w:tc>
        <w:tc>
          <w:tcPr>
            <w:tcW w:w="6372" w:type="dxa"/>
          </w:tcPr>
          <w:p w14:paraId="71BCB68D"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hAnsi="Fira Sans" w:cstheme="minorHAnsi"/>
                <w:i/>
                <w:sz w:val="22"/>
                <w:szCs w:val="22"/>
              </w:rPr>
              <w:t>[</w:t>
            </w:r>
            <w:r w:rsidRPr="00C33E8E">
              <w:rPr>
                <w:rFonts w:ascii="Fira Sans" w:eastAsia="Times New Roman" w:hAnsi="Fira Sans" w:cstheme="minorHAnsi"/>
                <w:i/>
                <w:sz w:val="22"/>
                <w:szCs w:val="22"/>
              </w:rPr>
              <w:t>any necessary permits to demonstrate that the Project will not have a significant negative impact]</w:t>
            </w:r>
          </w:p>
        </w:tc>
      </w:tr>
      <w:tr w:rsidR="00C33E8E" w:rsidRPr="00C33E8E" w14:paraId="7576A2FF"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F17BFC1"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2.5 Additionality</w:t>
            </w:r>
          </w:p>
        </w:tc>
        <w:tc>
          <w:tcPr>
            <w:tcW w:w="6372" w:type="dxa"/>
          </w:tcPr>
          <w:p w14:paraId="7D24524F"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[e</w:t>
            </w:r>
            <w:r w:rsidRPr="00C33E8E">
              <w:rPr>
                <w:rFonts w:ascii="Fira Sans" w:eastAsia="Times New Roman" w:hAnsi="Fira Sans" w:cstheme="minorHAnsi"/>
                <w:i/>
                <w:sz w:val="22"/>
                <w:szCs w:val="22"/>
              </w:rPr>
              <w:t>stablish procedures for the demonstration and assessment of Additionality. The draft Methodology may adopt any of the following approaches to the assessment of Additionality a. implementation barriers b. Common Practice c. Performance Benchmark]</w:t>
            </w:r>
          </w:p>
        </w:tc>
      </w:tr>
      <w:tr w:rsidR="00C33E8E" w:rsidRPr="00C33E8E" w14:paraId="0C39E78E"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63580C0B"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2.6 Leakage</w:t>
            </w:r>
          </w:p>
        </w:tc>
        <w:tc>
          <w:tcPr>
            <w:tcW w:w="6372" w:type="dxa"/>
          </w:tcPr>
          <w:p w14:paraId="43D2E221"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w:t>
            </w:r>
            <w:r w:rsidRPr="00C33E8E">
              <w:rPr>
                <w:rFonts w:ascii="Fira Sans" w:eastAsia="Times New Roman" w:hAnsi="Fira Sans" w:cstheme="minorHAnsi"/>
                <w:i/>
                <w:sz w:val="22"/>
                <w:szCs w:val="22"/>
              </w:rPr>
              <w:t xml:space="preserve">include procedures for identifying the risk of Project Leakage and provide a method for accounting in the calculation of Reef Credits the deduction </w:t>
            </w:r>
            <w:proofErr w:type="gramStart"/>
            <w:r w:rsidRPr="00C33E8E">
              <w:rPr>
                <w:rFonts w:ascii="Fira Sans" w:eastAsia="Times New Roman" w:hAnsi="Fira Sans" w:cstheme="minorHAnsi"/>
                <w:i/>
                <w:sz w:val="22"/>
                <w:szCs w:val="22"/>
              </w:rPr>
              <w:t>as a result of</w:t>
            </w:r>
            <w:proofErr w:type="gramEnd"/>
            <w:r w:rsidRPr="00C33E8E">
              <w:rPr>
                <w:rFonts w:ascii="Fira Sans" w:eastAsia="Times New Roman" w:hAnsi="Fira Sans" w:cstheme="minorHAnsi"/>
                <w:i/>
                <w:sz w:val="22"/>
                <w:szCs w:val="22"/>
              </w:rPr>
              <w:t xml:space="preserve"> Project Leakage]</w:t>
            </w:r>
          </w:p>
        </w:tc>
      </w:tr>
      <w:tr w:rsidR="00C33E8E" w:rsidRPr="00C33E8E" w14:paraId="78738D67"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474E4B7"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2.7 Determine if the project may be at risk of Leakage</w:t>
            </w:r>
          </w:p>
        </w:tc>
        <w:tc>
          <w:tcPr>
            <w:tcW w:w="6372" w:type="dxa"/>
          </w:tcPr>
          <w:p w14:paraId="337707D0"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p>
        </w:tc>
      </w:tr>
      <w:tr w:rsidR="00C33E8E" w:rsidRPr="00C33E8E" w14:paraId="4E3DBD3E"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04049644" w14:textId="77777777" w:rsidR="00C33E8E" w:rsidRPr="00C33E8E" w:rsidRDefault="00C33E8E" w:rsidP="00CC22C4">
            <w:pPr>
              <w:rPr>
                <w:rFonts w:ascii="Fira Sans" w:hAnsi="Fira Sans"/>
                <w:b w:val="0"/>
                <w:bCs w:val="0"/>
                <w:sz w:val="22"/>
                <w:szCs w:val="22"/>
                <w:lang w:val="en-US"/>
              </w:rPr>
            </w:pPr>
            <w:bookmarkStart w:id="7" w:name="_Toc12456025"/>
            <w:r w:rsidRPr="00C33E8E">
              <w:rPr>
                <w:rFonts w:ascii="Fira Sans" w:hAnsi="Fira Sans"/>
                <w:sz w:val="22"/>
                <w:szCs w:val="22"/>
                <w:lang w:val="en-US"/>
              </w:rPr>
              <w:t xml:space="preserve">3.  </w:t>
            </w:r>
            <w:bookmarkEnd w:id="7"/>
            <w:r w:rsidRPr="00C33E8E">
              <w:rPr>
                <w:rFonts w:ascii="Fira Sans" w:hAnsi="Fira Sans"/>
                <w:sz w:val="22"/>
                <w:szCs w:val="22"/>
                <w:lang w:val="en-US"/>
              </w:rPr>
              <w:t>Project Mapping</w:t>
            </w:r>
          </w:p>
        </w:tc>
        <w:tc>
          <w:tcPr>
            <w:tcW w:w="6372" w:type="dxa"/>
          </w:tcPr>
          <w:p w14:paraId="3F056D45"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[Provide guidelines for delineating project area boundaries]</w:t>
            </w:r>
          </w:p>
        </w:tc>
      </w:tr>
      <w:tr w:rsidR="00C33E8E" w:rsidRPr="00C33E8E" w14:paraId="3FF67ADD"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191D0CF"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3.1 Geospatial capture</w:t>
            </w:r>
          </w:p>
        </w:tc>
        <w:tc>
          <w:tcPr>
            <w:tcW w:w="6372" w:type="dxa"/>
          </w:tcPr>
          <w:p w14:paraId="42047482"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[describe how the spatial boundary is defined and specify the maps or GIS shape files required]</w:t>
            </w:r>
          </w:p>
        </w:tc>
      </w:tr>
      <w:tr w:rsidR="00C33E8E" w:rsidRPr="00C33E8E" w14:paraId="08BD65E1"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6DD44FBE"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3.2 Fitness for purpose</w:t>
            </w:r>
          </w:p>
        </w:tc>
        <w:tc>
          <w:tcPr>
            <w:tcW w:w="6372" w:type="dxa"/>
          </w:tcPr>
          <w:p w14:paraId="0504159A"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[specify appropriateness of dataset for purpose]</w:t>
            </w:r>
          </w:p>
        </w:tc>
      </w:tr>
      <w:tr w:rsidR="00C33E8E" w:rsidRPr="00C33E8E" w14:paraId="2C55FED1"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4FA0D4D"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3.3. Accuracy</w:t>
            </w:r>
          </w:p>
        </w:tc>
        <w:tc>
          <w:tcPr>
            <w:tcW w:w="6372" w:type="dxa"/>
          </w:tcPr>
          <w:p w14:paraId="67DD3563"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[specify minimum requirements for spatial data]</w:t>
            </w:r>
          </w:p>
        </w:tc>
      </w:tr>
      <w:tr w:rsidR="00C33E8E" w:rsidRPr="00C33E8E" w14:paraId="6284758A"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7A1D6852" w14:textId="77777777" w:rsidR="00C33E8E" w:rsidRPr="00C33E8E" w:rsidRDefault="00C33E8E" w:rsidP="00CC22C4">
            <w:pPr>
              <w:rPr>
                <w:rFonts w:ascii="Fira Sans" w:hAnsi="Fira Sans"/>
                <w:b w:val="0"/>
                <w:bCs w:val="0"/>
                <w:sz w:val="22"/>
                <w:szCs w:val="22"/>
                <w:lang w:val="en-US"/>
              </w:rPr>
            </w:pPr>
            <w:r w:rsidRPr="00C33E8E">
              <w:rPr>
                <w:rFonts w:ascii="Fira Sans" w:hAnsi="Fira Sans"/>
                <w:b w:val="0"/>
                <w:bCs w:val="0"/>
                <w:sz w:val="22"/>
                <w:szCs w:val="22"/>
                <w:lang w:val="en-US"/>
              </w:rPr>
              <w:t>3.4 Reef Credit Accounting Zones</w:t>
            </w:r>
          </w:p>
        </w:tc>
        <w:tc>
          <w:tcPr>
            <w:tcW w:w="6372" w:type="dxa"/>
          </w:tcPr>
          <w:p w14:paraId="55380E2B"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p>
        </w:tc>
      </w:tr>
      <w:tr w:rsidR="00C33E8E" w:rsidRPr="00C33E8E" w14:paraId="7F0D493E"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E9E1AE2" w14:textId="77777777" w:rsidR="00C33E8E" w:rsidRPr="00C33E8E" w:rsidRDefault="00C33E8E" w:rsidP="00CC22C4">
            <w:pPr>
              <w:rPr>
                <w:rFonts w:ascii="Fira Sans" w:hAnsi="Fira Sans"/>
                <w:b w:val="0"/>
                <w:bCs w:val="0"/>
                <w:color w:val="1581C2"/>
                <w:sz w:val="22"/>
                <w:szCs w:val="22"/>
              </w:rPr>
            </w:pPr>
            <w:bookmarkStart w:id="8" w:name="_Toc12456026"/>
            <w:r w:rsidRPr="00C33E8E">
              <w:rPr>
                <w:rFonts w:ascii="Fira Sans" w:hAnsi="Fira Sans"/>
                <w:sz w:val="22"/>
                <w:szCs w:val="22"/>
              </w:rPr>
              <w:t xml:space="preserve">4.  </w:t>
            </w:r>
            <w:bookmarkEnd w:id="8"/>
            <w:r w:rsidRPr="00C33E8E">
              <w:rPr>
                <w:rFonts w:ascii="Fira Sans" w:hAnsi="Fira Sans"/>
                <w:sz w:val="22"/>
                <w:szCs w:val="22"/>
              </w:rPr>
              <w:t>Reef Credit Project Plan</w:t>
            </w:r>
          </w:p>
        </w:tc>
        <w:tc>
          <w:tcPr>
            <w:tcW w:w="6372" w:type="dxa"/>
          </w:tcPr>
          <w:p w14:paraId="627A0B38"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[provide requirements for plan outlining management strategies]</w:t>
            </w:r>
          </w:p>
        </w:tc>
      </w:tr>
      <w:tr w:rsidR="00C33E8E" w:rsidRPr="00C33E8E" w14:paraId="5DFA7608"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3BBFD0ED" w14:textId="77777777" w:rsidR="00C33E8E" w:rsidRPr="00C33E8E" w:rsidRDefault="00C33E8E" w:rsidP="00CC22C4">
            <w:pPr>
              <w:rPr>
                <w:rFonts w:ascii="Fira Sans" w:hAnsi="Fira Sans"/>
                <w:b w:val="0"/>
                <w:bCs w:val="0"/>
                <w:color w:val="1581C2"/>
                <w:sz w:val="22"/>
                <w:szCs w:val="22"/>
              </w:rPr>
            </w:pPr>
            <w:bookmarkStart w:id="9" w:name="_Toc12456027"/>
            <w:r w:rsidRPr="00C33E8E">
              <w:rPr>
                <w:rFonts w:ascii="Fira Sans" w:hAnsi="Fira Sans"/>
                <w:sz w:val="22"/>
                <w:szCs w:val="22"/>
              </w:rPr>
              <w:t xml:space="preserve">5.  </w:t>
            </w:r>
            <w:bookmarkEnd w:id="9"/>
            <w:r w:rsidRPr="00C33E8E">
              <w:rPr>
                <w:rFonts w:ascii="Fira Sans" w:hAnsi="Fira Sans"/>
                <w:sz w:val="22"/>
                <w:szCs w:val="22"/>
              </w:rPr>
              <w:t>Project Accounting</w:t>
            </w:r>
          </w:p>
        </w:tc>
        <w:tc>
          <w:tcPr>
            <w:tcW w:w="6372" w:type="dxa"/>
          </w:tcPr>
          <w:p w14:paraId="48BEE23F"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p>
        </w:tc>
      </w:tr>
      <w:tr w:rsidR="00C33E8E" w:rsidRPr="00C33E8E" w14:paraId="01ECE213"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C8F075E" w14:textId="77777777" w:rsidR="00C33E8E" w:rsidRPr="00C33E8E" w:rsidRDefault="00C33E8E" w:rsidP="006D4F8A">
            <w:pPr>
              <w:rPr>
                <w:rFonts w:ascii="Fira Sans" w:eastAsia="Times New Roman" w:hAnsi="Fira Sans"/>
                <w:b w:val="0"/>
                <w:bCs w:val="0"/>
                <w:sz w:val="22"/>
                <w:szCs w:val="22"/>
                <w:lang w:val="en-US"/>
              </w:rPr>
            </w:pPr>
            <w:r w:rsidRPr="006D4F8A">
              <w:rPr>
                <w:rFonts w:ascii="Fira Sans" w:hAnsi="Fira Sans"/>
                <w:b w:val="0"/>
                <w:bCs w:val="0"/>
                <w:sz w:val="22"/>
                <w:szCs w:val="22"/>
                <w:lang w:val="en-US"/>
              </w:rPr>
              <w:t>5.1 Relevant pools</w:t>
            </w:r>
          </w:p>
        </w:tc>
        <w:tc>
          <w:tcPr>
            <w:tcW w:w="6372" w:type="dxa"/>
          </w:tcPr>
          <w:p w14:paraId="461A81A8"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w:t>
            </w:r>
            <w:r w:rsidRPr="00C33E8E">
              <w:rPr>
                <w:rFonts w:ascii="Fira Sans" w:eastAsia="Times New Roman" w:hAnsi="Fira Sans" w:cstheme="minorHAnsi"/>
                <w:i/>
                <w:sz w:val="22"/>
                <w:szCs w:val="22"/>
              </w:rPr>
              <w:t>provide guidelines for defining the Pollutant pools to be accounted for in the Project. Identify all sources and sinks of relevant Pollutant source within the Project Area]</w:t>
            </w:r>
          </w:p>
        </w:tc>
      </w:tr>
      <w:tr w:rsidR="00C33E8E" w:rsidRPr="00C33E8E" w14:paraId="67797917"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77A9B6C9" w14:textId="77777777" w:rsidR="00C33E8E" w:rsidRPr="00C33E8E" w:rsidRDefault="00C33E8E" w:rsidP="006D4F8A">
            <w:pPr>
              <w:rPr>
                <w:rFonts w:ascii="Fira Sans" w:eastAsia="Times New Roman" w:hAnsi="Fira Sans"/>
                <w:b w:val="0"/>
                <w:bCs w:val="0"/>
                <w:i/>
                <w:sz w:val="22"/>
                <w:szCs w:val="22"/>
                <w:lang w:val="en-US"/>
              </w:rPr>
            </w:pPr>
            <w:r w:rsidRPr="006D4F8A">
              <w:rPr>
                <w:rFonts w:ascii="Fira Sans" w:hAnsi="Fira Sans"/>
                <w:b w:val="0"/>
                <w:bCs w:val="0"/>
                <w:sz w:val="22"/>
                <w:szCs w:val="22"/>
                <w:lang w:val="en-US"/>
              </w:rPr>
              <w:t>5.2 Baseline Scenario</w:t>
            </w:r>
          </w:p>
        </w:tc>
        <w:tc>
          <w:tcPr>
            <w:tcW w:w="6372" w:type="dxa"/>
          </w:tcPr>
          <w:p w14:paraId="44D62C97"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[provide an explanation of why the baseline was chosen and</w:t>
            </w:r>
            <w:r w:rsidRPr="00C33E8E">
              <w:rPr>
                <w:rFonts w:ascii="Fira Sans" w:eastAsia="Times New Roman" w:hAnsi="Fira Sans" w:cstheme="minorHAnsi"/>
                <w:i/>
                <w:sz w:val="22"/>
                <w:szCs w:val="22"/>
              </w:rPr>
              <w:t xml:space="preserve"> guidelines for determining average Pollutant loss for the Baseline Scenario</w:t>
            </w:r>
            <w:r w:rsidRPr="00C33E8E">
              <w:rPr>
                <w:rFonts w:ascii="Fira Sans" w:hAnsi="Fira Sans"/>
                <w:sz w:val="22"/>
                <w:szCs w:val="22"/>
              </w:rPr>
              <w:t xml:space="preserve"> </w:t>
            </w:r>
            <w:r w:rsidRPr="00C33E8E">
              <w:rPr>
                <w:rFonts w:ascii="Fira Sans" w:eastAsia="Times New Roman" w:hAnsi="Fira Sans" w:cstheme="minorHAnsi"/>
                <w:i/>
                <w:sz w:val="22"/>
                <w:szCs w:val="22"/>
              </w:rPr>
              <w:t xml:space="preserve">e.g. methodologies must be founded on a comparative assessment of the Business </w:t>
            </w:r>
            <w:proofErr w:type="gramStart"/>
            <w:r w:rsidRPr="00C33E8E">
              <w:rPr>
                <w:rFonts w:ascii="Fira Sans" w:eastAsia="Times New Roman" w:hAnsi="Fira Sans" w:cstheme="minorHAnsi"/>
                <w:i/>
                <w:sz w:val="22"/>
                <w:szCs w:val="22"/>
              </w:rPr>
              <w:t>As</w:t>
            </w:r>
            <w:proofErr w:type="gramEnd"/>
            <w:r w:rsidRPr="00C33E8E">
              <w:rPr>
                <w:rFonts w:ascii="Fira Sans" w:eastAsia="Times New Roman" w:hAnsi="Fira Sans" w:cstheme="minorHAnsi"/>
                <w:i/>
                <w:sz w:val="22"/>
                <w:szCs w:val="22"/>
              </w:rPr>
              <w:t xml:space="preserve"> Usual scenario and the alternatives to determine the Baseline Scenario. This must include an assessment of the barriers to implementation of the draft Methodology activities.]</w:t>
            </w:r>
          </w:p>
        </w:tc>
      </w:tr>
      <w:tr w:rsidR="00C33E8E" w:rsidRPr="00C33E8E" w14:paraId="5687A390"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A275833" w14:textId="77777777" w:rsidR="00C33E8E" w:rsidRPr="00C33E8E" w:rsidRDefault="00C33E8E" w:rsidP="006D4F8A">
            <w:pPr>
              <w:rPr>
                <w:rFonts w:ascii="Fira Sans" w:eastAsia="Times New Roman" w:hAnsi="Fira Sans"/>
                <w:b w:val="0"/>
                <w:bCs w:val="0"/>
                <w:sz w:val="22"/>
                <w:szCs w:val="22"/>
                <w:lang w:val="en-US"/>
              </w:rPr>
            </w:pPr>
            <w:r w:rsidRPr="006D4F8A">
              <w:rPr>
                <w:rFonts w:ascii="Fira Sans" w:hAnsi="Fira Sans"/>
                <w:b w:val="0"/>
                <w:bCs w:val="0"/>
                <w:sz w:val="22"/>
                <w:szCs w:val="22"/>
                <w:lang w:val="en-US"/>
              </w:rPr>
              <w:t>5.3 Project monitoring period calculations</w:t>
            </w:r>
          </w:p>
        </w:tc>
        <w:tc>
          <w:tcPr>
            <w:tcW w:w="6372" w:type="dxa"/>
          </w:tcPr>
          <w:p w14:paraId="126F6523"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[p</w:t>
            </w:r>
            <w:proofErr w:type="spellStart"/>
            <w:r w:rsidRPr="00C33E8E">
              <w:rPr>
                <w:rFonts w:ascii="Fira Sans" w:eastAsia="Times New Roman" w:hAnsi="Fira Sans" w:cstheme="minorHAnsi"/>
                <w:i/>
                <w:sz w:val="22"/>
                <w:szCs w:val="22"/>
              </w:rPr>
              <w:t>rovide</w:t>
            </w:r>
            <w:proofErr w:type="spellEnd"/>
            <w:r w:rsidRPr="00C33E8E">
              <w:rPr>
                <w:rFonts w:ascii="Fira Sans" w:eastAsia="Times New Roman" w:hAnsi="Fira Sans" w:cstheme="minorHAnsi"/>
                <w:i/>
                <w:sz w:val="22"/>
                <w:szCs w:val="22"/>
              </w:rPr>
              <w:t xml:space="preserve"> guidelines for quantifying Project Pollutant loss for the monitoring period</w:t>
            </w:r>
            <w:r w:rsidRPr="00C33E8E">
              <w:rPr>
                <w:rFonts w:ascii="Fira Sans" w:hAnsi="Fira Sans"/>
                <w:sz w:val="22"/>
                <w:szCs w:val="22"/>
              </w:rPr>
              <w:t>.</w:t>
            </w:r>
            <w:r w:rsidRPr="00C33E8E">
              <w:rPr>
                <w:rFonts w:ascii="Fira Sans" w:eastAsia="Times New Roman" w:hAnsi="Fira Sans" w:cstheme="minorHAnsi"/>
                <w:i/>
                <w:sz w:val="22"/>
                <w:szCs w:val="22"/>
              </w:rPr>
              <w:t xml:space="preserve"> Describe how the draft Methodology uses either direct measurement and/or modelling approaches to estimate Pollutant reduction.]</w:t>
            </w:r>
          </w:p>
        </w:tc>
      </w:tr>
      <w:tr w:rsidR="00C33E8E" w:rsidRPr="00C33E8E" w14:paraId="5C324492"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2C9ABFD4" w14:textId="77777777" w:rsidR="00C33E8E" w:rsidRPr="00C33E8E" w:rsidRDefault="00C33E8E" w:rsidP="00CC22C4">
            <w:pPr>
              <w:pStyle w:val="Heading4"/>
              <w:keepNext w:val="0"/>
              <w:keepLines w:val="0"/>
              <w:widowControl w:val="0"/>
              <w:rPr>
                <w:rFonts w:ascii="Fira Sans" w:eastAsia="Times New Roman" w:hAnsi="Fira Sans"/>
                <w:b w:val="0"/>
                <w:bCs w:val="0"/>
                <w:sz w:val="22"/>
                <w:szCs w:val="22"/>
                <w:lang w:val="en-US"/>
              </w:rPr>
            </w:pPr>
            <w:r w:rsidRPr="006D4F8A">
              <w:rPr>
                <w:rFonts w:ascii="Fira Sans" w:eastAsiaTheme="minorEastAsia" w:hAnsi="Fira Sans" w:cstheme="minorBidi"/>
                <w:b w:val="0"/>
                <w:bCs w:val="0"/>
                <w:i w:val="0"/>
                <w:iCs w:val="0"/>
                <w:color w:val="auto"/>
                <w:sz w:val="22"/>
                <w:szCs w:val="22"/>
                <w:lang w:val="en-US"/>
              </w:rPr>
              <w:t>5.4 Calculation of change in</w:t>
            </w:r>
            <w:r w:rsidRPr="00C33E8E">
              <w:rPr>
                <w:rFonts w:ascii="Fira Sans" w:eastAsia="Times New Roman" w:hAnsi="Fira Sans"/>
                <w:b w:val="0"/>
                <w:bCs w:val="0"/>
                <w:sz w:val="22"/>
                <w:szCs w:val="22"/>
                <w:lang w:val="en-US"/>
              </w:rPr>
              <w:t xml:space="preserve"> </w:t>
            </w:r>
            <w:r w:rsidRPr="006D4F8A">
              <w:rPr>
                <w:rFonts w:ascii="Fira Sans" w:eastAsiaTheme="minorEastAsia" w:hAnsi="Fira Sans" w:cstheme="minorBidi"/>
                <w:b w:val="0"/>
                <w:bCs w:val="0"/>
                <w:i w:val="0"/>
                <w:iCs w:val="0"/>
                <w:color w:val="auto"/>
                <w:sz w:val="22"/>
                <w:szCs w:val="22"/>
                <w:lang w:val="en-US"/>
              </w:rPr>
              <w:lastRenderedPageBreak/>
              <w:t>Pollutant loss</w:t>
            </w:r>
          </w:p>
        </w:tc>
        <w:tc>
          <w:tcPr>
            <w:tcW w:w="6372" w:type="dxa"/>
          </w:tcPr>
          <w:p w14:paraId="47BDECCD"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lastRenderedPageBreak/>
              <w:t xml:space="preserve">[assumptions, parameters and procedures involved in </w:t>
            </w:r>
            <w:r w:rsidRPr="00C33E8E">
              <w:rPr>
                <w:rFonts w:ascii="Fira Sans" w:eastAsia="Times New Roman" w:hAnsi="Fira Sans" w:cstheme="minorHAnsi"/>
                <w:i/>
                <w:sz w:val="22"/>
                <w:szCs w:val="22"/>
                <w:lang w:val="en-US"/>
              </w:rPr>
              <w:lastRenderedPageBreak/>
              <w:t>calculation of Pollutant reduction must be clearly stated]</w:t>
            </w:r>
          </w:p>
        </w:tc>
      </w:tr>
      <w:tr w:rsidR="00C33E8E" w:rsidRPr="00C33E8E" w14:paraId="0F8688CE"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F7D758D" w14:textId="77777777" w:rsidR="00C33E8E" w:rsidRPr="00C33E8E" w:rsidRDefault="00C33E8E" w:rsidP="00CC22C4">
            <w:pPr>
              <w:pStyle w:val="Heading4"/>
              <w:keepNext w:val="0"/>
              <w:keepLines w:val="0"/>
              <w:widowControl w:val="0"/>
              <w:rPr>
                <w:rStyle w:val="CommentReference"/>
                <w:rFonts w:ascii="Fira Sans" w:hAnsi="Fira Sans"/>
                <w:b w:val="0"/>
                <w:bCs w:val="0"/>
                <w:sz w:val="22"/>
                <w:szCs w:val="22"/>
              </w:rPr>
            </w:pPr>
            <w:r w:rsidRPr="006D4F8A">
              <w:rPr>
                <w:rFonts w:ascii="Fira Sans" w:eastAsiaTheme="minorEastAsia" w:hAnsi="Fira Sans" w:cstheme="minorBidi"/>
                <w:b w:val="0"/>
                <w:bCs w:val="0"/>
                <w:i w:val="0"/>
                <w:iCs w:val="0"/>
                <w:color w:val="auto"/>
                <w:sz w:val="22"/>
                <w:szCs w:val="22"/>
                <w:lang w:val="en-US"/>
              </w:rPr>
              <w:lastRenderedPageBreak/>
              <w:t>5.5 Calculation of change in Pollutant entering the Great Barrier Reef</w:t>
            </w:r>
          </w:p>
        </w:tc>
        <w:tc>
          <w:tcPr>
            <w:tcW w:w="6372" w:type="dxa"/>
          </w:tcPr>
          <w:p w14:paraId="5B1353E6"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[detail how to determine pollutant reductions resulting from Project activities at end of catchment for the monitoring period.]</w:t>
            </w:r>
          </w:p>
        </w:tc>
      </w:tr>
      <w:tr w:rsidR="00C33E8E" w:rsidRPr="00C33E8E" w14:paraId="7B6419FA"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373B100B" w14:textId="77777777" w:rsidR="00C33E8E" w:rsidRPr="00C33E8E" w:rsidRDefault="00C33E8E" w:rsidP="00CC22C4">
            <w:pPr>
              <w:pStyle w:val="Heading4"/>
              <w:keepNext w:val="0"/>
              <w:keepLines w:val="0"/>
              <w:widowControl w:val="0"/>
              <w:rPr>
                <w:rFonts w:ascii="Fira Sans" w:eastAsia="Times New Roman" w:hAnsi="Fira Sans"/>
                <w:b w:val="0"/>
                <w:bCs w:val="0"/>
                <w:sz w:val="22"/>
                <w:szCs w:val="22"/>
                <w:lang w:val="en-US"/>
              </w:rPr>
            </w:pPr>
            <w:r w:rsidRPr="006D4F8A">
              <w:rPr>
                <w:rFonts w:ascii="Fira Sans" w:eastAsiaTheme="minorEastAsia" w:hAnsi="Fira Sans" w:cstheme="minorBidi"/>
                <w:b w:val="0"/>
                <w:bCs w:val="0"/>
                <w:i w:val="0"/>
                <w:iCs w:val="0"/>
                <w:color w:val="auto"/>
                <w:sz w:val="22"/>
                <w:szCs w:val="22"/>
                <w:lang w:val="en-US"/>
              </w:rPr>
              <w:t>5.6 Calculation of monitoring period Reef Credits</w:t>
            </w:r>
          </w:p>
        </w:tc>
        <w:tc>
          <w:tcPr>
            <w:tcW w:w="6372" w:type="dxa"/>
          </w:tcPr>
          <w:p w14:paraId="6FE33B3A"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[outline the steps to determine the number of Reef Credits based on calculated Pollutant reductions</w:t>
            </w:r>
            <w:r w:rsidRPr="00C33E8E">
              <w:rPr>
                <w:rFonts w:ascii="Fira Sans" w:eastAsia="Times New Roman" w:hAnsi="Fira Sans" w:cstheme="minorHAnsi"/>
                <w:i/>
                <w:sz w:val="22"/>
                <w:szCs w:val="22"/>
              </w:rPr>
              <w:t>]</w:t>
            </w:r>
          </w:p>
        </w:tc>
      </w:tr>
      <w:tr w:rsidR="00C33E8E" w:rsidRPr="00C33E8E" w14:paraId="334985B3"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A457A0A" w14:textId="77777777" w:rsidR="00C33E8E" w:rsidRPr="00C33E8E" w:rsidRDefault="00C33E8E" w:rsidP="00CC22C4">
            <w:pPr>
              <w:pStyle w:val="Heading4"/>
              <w:keepNext w:val="0"/>
              <w:keepLines w:val="0"/>
              <w:widowControl w:val="0"/>
              <w:rPr>
                <w:rFonts w:ascii="Fira Sans" w:eastAsia="Times New Roman" w:hAnsi="Fira Sans"/>
                <w:b w:val="0"/>
                <w:bCs w:val="0"/>
                <w:sz w:val="22"/>
                <w:szCs w:val="22"/>
                <w:lang w:val="en-US"/>
              </w:rPr>
            </w:pPr>
            <w:bookmarkStart w:id="10" w:name="_Hlk17103466"/>
            <w:r w:rsidRPr="006D4F8A">
              <w:rPr>
                <w:rFonts w:ascii="Fira Sans" w:eastAsiaTheme="minorEastAsia" w:hAnsi="Fira Sans" w:cstheme="minorBidi"/>
                <w:b w:val="0"/>
                <w:bCs w:val="0"/>
                <w:i w:val="0"/>
                <w:iCs w:val="0"/>
                <w:color w:val="auto"/>
                <w:sz w:val="22"/>
                <w:szCs w:val="22"/>
                <w:lang w:val="en-US"/>
              </w:rPr>
              <w:t>5.7 Uncertainty</w:t>
            </w:r>
          </w:p>
        </w:tc>
        <w:tc>
          <w:tcPr>
            <w:tcW w:w="6372" w:type="dxa"/>
          </w:tcPr>
          <w:p w14:paraId="6667B2F6"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eastAsia="Times New Roman" w:hAnsi="Fira Sans" w:cstheme="minorHAnsi"/>
                <w:i/>
                <w:sz w:val="22"/>
                <w:szCs w:val="22"/>
                <w:lang w:val="en-US"/>
              </w:rPr>
            </w:pPr>
            <w:r w:rsidRPr="00C33E8E">
              <w:rPr>
                <w:rFonts w:ascii="Fira Sans" w:eastAsia="Times New Roman" w:hAnsi="Fira Sans" w:cstheme="minorHAnsi"/>
                <w:i/>
                <w:sz w:val="22"/>
                <w:szCs w:val="22"/>
                <w:lang w:val="en-US"/>
              </w:rPr>
              <w:t xml:space="preserve">[provide details of how the Methodology </w:t>
            </w:r>
            <w:proofErr w:type="gramStart"/>
            <w:r w:rsidRPr="00C33E8E">
              <w:rPr>
                <w:rFonts w:ascii="Fira Sans" w:eastAsia="Times New Roman" w:hAnsi="Fira Sans" w:cstheme="minorHAnsi"/>
                <w:i/>
                <w:sz w:val="22"/>
                <w:szCs w:val="22"/>
                <w:lang w:val="en-US"/>
              </w:rPr>
              <w:t>takes into account</w:t>
            </w:r>
            <w:proofErr w:type="gramEnd"/>
            <w:r w:rsidRPr="00C33E8E">
              <w:rPr>
                <w:rFonts w:ascii="Fira Sans" w:eastAsia="Times New Roman" w:hAnsi="Fira Sans" w:cstheme="minorHAnsi"/>
                <w:i/>
                <w:sz w:val="22"/>
                <w:szCs w:val="22"/>
                <w:lang w:val="en-US"/>
              </w:rPr>
              <w:t xml:space="preserve"> any uncertainty and makes an appropriate confidence deduction (correction factor).]</w:t>
            </w:r>
          </w:p>
        </w:tc>
      </w:tr>
      <w:tr w:rsidR="00C33E8E" w:rsidRPr="00C33E8E" w14:paraId="0B691C63" w14:textId="77777777" w:rsidTr="00C33E8E">
        <w:tc>
          <w:tcPr>
            <w:cnfStyle w:val="001000000000" w:firstRow="0" w:lastRow="0" w:firstColumn="1" w:lastColumn="0" w:oddVBand="0" w:evenVBand="0" w:oddHBand="0" w:evenHBand="0" w:firstRowFirstColumn="0" w:firstRowLastColumn="0" w:lastRowFirstColumn="0" w:lastRowLastColumn="0"/>
            <w:tcW w:w="3256" w:type="dxa"/>
          </w:tcPr>
          <w:p w14:paraId="269AE0F2" w14:textId="77777777" w:rsidR="00C33E8E" w:rsidRPr="00C33E8E" w:rsidRDefault="00C33E8E" w:rsidP="00CC22C4">
            <w:pPr>
              <w:rPr>
                <w:rFonts w:ascii="Fira Sans" w:hAnsi="Fira Sans"/>
                <w:b w:val="0"/>
                <w:bCs w:val="0"/>
                <w:sz w:val="22"/>
                <w:szCs w:val="22"/>
              </w:rPr>
            </w:pPr>
            <w:bookmarkStart w:id="11" w:name="_Toc12456028"/>
            <w:bookmarkEnd w:id="10"/>
            <w:r w:rsidRPr="00C33E8E">
              <w:rPr>
                <w:rFonts w:ascii="Fira Sans" w:hAnsi="Fira Sans"/>
                <w:sz w:val="22"/>
                <w:szCs w:val="22"/>
              </w:rPr>
              <w:t xml:space="preserve">6.  </w:t>
            </w:r>
            <w:bookmarkEnd w:id="11"/>
            <w:r w:rsidRPr="00C33E8E">
              <w:rPr>
                <w:rFonts w:ascii="Fira Sans" w:hAnsi="Fira Sans"/>
                <w:sz w:val="22"/>
                <w:szCs w:val="22"/>
              </w:rPr>
              <w:t xml:space="preserve">Monitoring and Record Keeping Requirements </w:t>
            </w:r>
          </w:p>
        </w:tc>
        <w:tc>
          <w:tcPr>
            <w:tcW w:w="6372" w:type="dxa"/>
          </w:tcPr>
          <w:p w14:paraId="1EB4713E" w14:textId="77777777" w:rsidR="00C33E8E" w:rsidRPr="00C33E8E" w:rsidRDefault="00C33E8E" w:rsidP="00CC22C4">
            <w:pPr>
              <w:widowControl w:val="0"/>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C33E8E">
              <w:rPr>
                <w:rFonts w:ascii="Fira Sans" w:eastAsia="Times New Roman" w:hAnsi="Fira Sans" w:cstheme="minorHAnsi"/>
                <w:i/>
                <w:sz w:val="22"/>
                <w:szCs w:val="22"/>
                <w:lang w:val="en-US"/>
              </w:rPr>
              <w:t>[</w:t>
            </w:r>
            <w:r w:rsidRPr="00C33E8E">
              <w:rPr>
                <w:rFonts w:ascii="Fira Sans" w:eastAsia="Times New Roman" w:hAnsi="Fira Sans" w:cstheme="minorHAnsi"/>
                <w:i/>
                <w:sz w:val="22"/>
                <w:szCs w:val="22"/>
              </w:rPr>
              <w:t>provides guidelines for the implementation of a monitoring plan and identify monitored parameters to assess management strategy]</w:t>
            </w:r>
          </w:p>
        </w:tc>
      </w:tr>
      <w:tr w:rsidR="00C33E8E" w:rsidRPr="00C33E8E" w14:paraId="2DFB21A5" w14:textId="77777777" w:rsidTr="00C33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A72B2AB" w14:textId="77777777" w:rsidR="00C33E8E" w:rsidRPr="00C33E8E" w:rsidRDefault="00C33E8E" w:rsidP="00CC22C4">
            <w:pPr>
              <w:rPr>
                <w:rFonts w:ascii="Fira Sans" w:hAnsi="Fira Sans"/>
                <w:b w:val="0"/>
                <w:bCs w:val="0"/>
                <w:sz w:val="22"/>
                <w:szCs w:val="22"/>
              </w:rPr>
            </w:pPr>
            <w:bookmarkStart w:id="12" w:name="_Toc12456029"/>
            <w:r w:rsidRPr="00C33E8E">
              <w:rPr>
                <w:rFonts w:ascii="Fira Sans" w:hAnsi="Fira Sans"/>
                <w:sz w:val="22"/>
                <w:szCs w:val="22"/>
              </w:rPr>
              <w:t>A</w:t>
            </w:r>
            <w:bookmarkEnd w:id="12"/>
            <w:r w:rsidRPr="00C33E8E">
              <w:rPr>
                <w:rFonts w:ascii="Fira Sans" w:hAnsi="Fira Sans"/>
                <w:sz w:val="22"/>
                <w:szCs w:val="22"/>
              </w:rPr>
              <w:t xml:space="preserve">ppendices </w:t>
            </w:r>
          </w:p>
        </w:tc>
        <w:tc>
          <w:tcPr>
            <w:tcW w:w="6372" w:type="dxa"/>
          </w:tcPr>
          <w:p w14:paraId="7D3D2681" w14:textId="77777777" w:rsidR="00C33E8E" w:rsidRPr="00C33E8E" w:rsidRDefault="00C33E8E" w:rsidP="00CC22C4">
            <w:pPr>
              <w:widowControl w:val="0"/>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p>
        </w:tc>
      </w:tr>
    </w:tbl>
    <w:p w14:paraId="1646774F" w14:textId="77777777" w:rsidR="00C33E8E" w:rsidRPr="0011535E" w:rsidRDefault="00C33E8E" w:rsidP="00C33E8E">
      <w:pPr>
        <w:spacing w:after="0" w:line="240" w:lineRule="auto"/>
        <w:rPr>
          <w:rFonts w:ascii="Century Gothic" w:eastAsia="Times New Roman" w:hAnsi="Century Gothic" w:cstheme="minorHAnsi"/>
          <w:b/>
          <w:sz w:val="22"/>
          <w:szCs w:val="22"/>
          <w:lang w:val="en-US"/>
        </w:rPr>
      </w:pPr>
    </w:p>
    <w:p w14:paraId="3A28C867" w14:textId="285BC64D" w:rsidR="00400254" w:rsidRDefault="00C33E8E" w:rsidP="00C33E8E">
      <w:r w:rsidRPr="0011535E">
        <w:rPr>
          <w:rFonts w:eastAsia="Times New Roman" w:cstheme="minorHAnsi"/>
          <w:sz w:val="22"/>
          <w:szCs w:val="22"/>
        </w:rPr>
        <w:br w:type="page"/>
      </w:r>
    </w:p>
    <w:sectPr w:rsidR="0040025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9BD68" w14:textId="77777777" w:rsidR="00C33E8E" w:rsidRDefault="00C33E8E" w:rsidP="00C33E8E">
      <w:pPr>
        <w:spacing w:after="0" w:line="240" w:lineRule="auto"/>
      </w:pPr>
      <w:r>
        <w:separator/>
      </w:r>
    </w:p>
  </w:endnote>
  <w:endnote w:type="continuationSeparator" w:id="0">
    <w:p w14:paraId="4117E2A2" w14:textId="77777777" w:rsidR="00C33E8E" w:rsidRDefault="00C33E8E" w:rsidP="00C3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YouYuan">
    <w:panose1 w:val="02010509060101010101"/>
    <w:charset w:val="86"/>
    <w:family w:val="modern"/>
    <w:pitch w:val="fixed"/>
    <w:sig w:usb0="00000001" w:usb1="080E0000" w:usb2="00000010" w:usb3="00000000" w:csb0="00040000" w:csb1="00000000"/>
  </w:font>
  <w:font w:name="Fira Sans">
    <w:charset w:val="00"/>
    <w:family w:val="swiss"/>
    <w:pitch w:val="variable"/>
    <w:sig w:usb0="600002FF" w:usb1="00000001" w:usb2="00000000" w:usb3="00000000" w:csb0="0000019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5CE3" w14:textId="67DB0D25" w:rsidR="00C33E8E" w:rsidRDefault="00C33E8E" w:rsidP="00C33E8E">
    <w:pPr>
      <w:pStyle w:val="Footer"/>
      <w:jc w:val="center"/>
    </w:pPr>
    <w:r w:rsidRPr="003B7640">
      <w:rPr>
        <w:noProof/>
        <w:color w:val="156082" w:themeColor="accent1"/>
      </w:rPr>
      <w:drawing>
        <wp:anchor distT="0" distB="0" distL="114300" distR="114300" simplePos="0" relativeHeight="251659264" behindDoc="1" locked="0" layoutInCell="1" allowOverlap="1" wp14:anchorId="26F74D61" wp14:editId="179C35DF">
          <wp:simplePos x="0" y="0"/>
          <wp:positionH relativeFrom="page">
            <wp:posOffset>876300</wp:posOffset>
          </wp:positionH>
          <wp:positionV relativeFrom="page">
            <wp:posOffset>9944100</wp:posOffset>
          </wp:positionV>
          <wp:extent cx="1042670" cy="276225"/>
          <wp:effectExtent l="0" t="0" r="5080" b="9525"/>
          <wp:wrapNone/>
          <wp:docPr id="1343449939" name="Picture 4" descr="A blue fish and seaw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49939" name="Picture 4" descr="A blue fish and seawe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2670" cy="276225"/>
                  </a:xfrm>
                  <a:prstGeom prst="rect">
                    <a:avLst/>
                  </a:prstGeom>
                </pic:spPr>
              </pic:pic>
            </a:graphicData>
          </a:graphic>
          <wp14:sizeRelV relativeFrom="margin">
            <wp14:pctHeight>0</wp14:pctHeight>
          </wp14:sizeRelV>
        </wp:anchor>
      </w:drawing>
    </w:r>
    <w:r>
      <w:rPr>
        <w:noProof/>
        <w:color w:val="156082" w:themeColor="accent1"/>
      </w:rPr>
      <w:t>Methodology Template</w:t>
    </w:r>
  </w:p>
  <w:p w14:paraId="74C9A22C" w14:textId="77777777" w:rsidR="00C33E8E" w:rsidRDefault="00C33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427EE" w14:textId="77777777" w:rsidR="00C33E8E" w:rsidRDefault="00C33E8E" w:rsidP="00C33E8E">
      <w:pPr>
        <w:spacing w:after="0" w:line="240" w:lineRule="auto"/>
      </w:pPr>
      <w:r>
        <w:separator/>
      </w:r>
    </w:p>
  </w:footnote>
  <w:footnote w:type="continuationSeparator" w:id="0">
    <w:p w14:paraId="4C27D41A" w14:textId="77777777" w:rsidR="00C33E8E" w:rsidRDefault="00C33E8E" w:rsidP="00C33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8E"/>
    <w:rsid w:val="00400254"/>
    <w:rsid w:val="006D4F8A"/>
    <w:rsid w:val="007044AF"/>
    <w:rsid w:val="00C33E8E"/>
    <w:rsid w:val="00DC6E1A"/>
    <w:rsid w:val="00EC5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A1454"/>
  <w15:chartTrackingRefBased/>
  <w15:docId w15:val="{081641A8-3D24-42B6-9F8A-73780EFE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E8E"/>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C33E8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3E8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3E8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C33E8E"/>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33E8E"/>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33E8E"/>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33E8E"/>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33E8E"/>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33E8E"/>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33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E8E"/>
    <w:rPr>
      <w:rFonts w:eastAsiaTheme="majorEastAsia" w:cstheme="majorBidi"/>
      <w:color w:val="272727" w:themeColor="text1" w:themeTint="D8"/>
    </w:rPr>
  </w:style>
  <w:style w:type="paragraph" w:styleId="Title">
    <w:name w:val="Title"/>
    <w:basedOn w:val="Normal"/>
    <w:next w:val="Normal"/>
    <w:link w:val="TitleChar"/>
    <w:uiPriority w:val="10"/>
    <w:qFormat/>
    <w:rsid w:val="00C33E8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3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E8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3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E8E"/>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33E8E"/>
    <w:rPr>
      <w:i/>
      <w:iCs/>
      <w:color w:val="404040" w:themeColor="text1" w:themeTint="BF"/>
    </w:rPr>
  </w:style>
  <w:style w:type="paragraph" w:styleId="ListParagraph">
    <w:name w:val="List Paragraph"/>
    <w:basedOn w:val="Normal"/>
    <w:uiPriority w:val="34"/>
    <w:qFormat/>
    <w:rsid w:val="00C33E8E"/>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C33E8E"/>
    <w:rPr>
      <w:i/>
      <w:iCs/>
      <w:color w:val="0F4761" w:themeColor="accent1" w:themeShade="BF"/>
    </w:rPr>
  </w:style>
  <w:style w:type="paragraph" w:styleId="IntenseQuote">
    <w:name w:val="Intense Quote"/>
    <w:basedOn w:val="Normal"/>
    <w:next w:val="Normal"/>
    <w:link w:val="IntenseQuoteChar"/>
    <w:uiPriority w:val="30"/>
    <w:qFormat/>
    <w:rsid w:val="00C33E8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33E8E"/>
    <w:rPr>
      <w:i/>
      <w:iCs/>
      <w:color w:val="0F4761" w:themeColor="accent1" w:themeShade="BF"/>
    </w:rPr>
  </w:style>
  <w:style w:type="character" w:styleId="IntenseReference">
    <w:name w:val="Intense Reference"/>
    <w:basedOn w:val="DefaultParagraphFont"/>
    <w:uiPriority w:val="32"/>
    <w:qFormat/>
    <w:rsid w:val="00C33E8E"/>
    <w:rPr>
      <w:b/>
      <w:bCs/>
      <w:smallCaps/>
      <w:color w:val="0F4761" w:themeColor="accent1" w:themeShade="BF"/>
      <w:spacing w:val="5"/>
    </w:rPr>
  </w:style>
  <w:style w:type="character" w:styleId="CommentReference">
    <w:name w:val="annotation reference"/>
    <w:basedOn w:val="DefaultParagraphFont"/>
    <w:uiPriority w:val="99"/>
    <w:semiHidden/>
    <w:unhideWhenUsed/>
    <w:rsid w:val="00C33E8E"/>
    <w:rPr>
      <w:sz w:val="18"/>
      <w:szCs w:val="18"/>
    </w:rPr>
  </w:style>
  <w:style w:type="table" w:styleId="ListTable3-Accent1">
    <w:name w:val="List Table 3 Accent 1"/>
    <w:basedOn w:val="TableNormal"/>
    <w:uiPriority w:val="48"/>
    <w:rsid w:val="00C33E8E"/>
    <w:pPr>
      <w:spacing w:after="0" w:line="240" w:lineRule="auto"/>
    </w:pPr>
    <w:rPr>
      <w:rFonts w:eastAsiaTheme="minorEastAsia"/>
      <w:kern w:val="0"/>
      <w:sz w:val="20"/>
      <w:szCs w:val="2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C33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E8E"/>
    <w:rPr>
      <w:rFonts w:eastAsiaTheme="minorEastAsia"/>
      <w:kern w:val="0"/>
      <w:sz w:val="20"/>
      <w:szCs w:val="20"/>
      <w14:ligatures w14:val="none"/>
    </w:rPr>
  </w:style>
  <w:style w:type="paragraph" w:styleId="Footer">
    <w:name w:val="footer"/>
    <w:basedOn w:val="Normal"/>
    <w:link w:val="FooterChar"/>
    <w:uiPriority w:val="99"/>
    <w:unhideWhenUsed/>
    <w:rsid w:val="00C33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E8E"/>
    <w:rPr>
      <w:rFonts w:eastAsiaTheme="minorEastAsia"/>
      <w:kern w:val="0"/>
      <w:sz w:val="20"/>
      <w:szCs w:val="20"/>
      <w14:ligatures w14:val="none"/>
    </w:rPr>
  </w:style>
  <w:style w:type="table" w:styleId="ListTable3-Accent4">
    <w:name w:val="List Table 3 Accent 4"/>
    <w:basedOn w:val="TableNormal"/>
    <w:uiPriority w:val="48"/>
    <w:rsid w:val="00C33E8E"/>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Tilakumara</dc:creator>
  <cp:keywords/>
  <dc:description/>
  <cp:lastModifiedBy>Hannah Tilakumara</cp:lastModifiedBy>
  <cp:revision>4</cp:revision>
  <dcterms:created xsi:type="dcterms:W3CDTF">2024-07-02T02:19:00Z</dcterms:created>
  <dcterms:modified xsi:type="dcterms:W3CDTF">2024-07-02T02:22:00Z</dcterms:modified>
</cp:coreProperties>
</file>